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F165F" w14:textId="77777777" w:rsidR="00F95EF2" w:rsidRPr="004C14FD" w:rsidRDefault="00F95EF2" w:rsidP="00F95EF2">
      <w:pPr>
        <w:pStyle w:val="Nadpis1"/>
        <w:rPr>
          <w:rFonts w:ascii="Verdana" w:hAnsi="Verdana"/>
          <w:color w:val="FF5200"/>
        </w:rPr>
      </w:pPr>
      <w:r w:rsidRPr="004C14FD">
        <w:rPr>
          <w:rFonts w:ascii="Verdana" w:hAnsi="Verdana"/>
          <w:color w:val="FF5200"/>
        </w:rPr>
        <w:t xml:space="preserve">Bližší specifikace Díla </w:t>
      </w:r>
    </w:p>
    <w:p w14:paraId="7F0A1ACB" w14:textId="77777777" w:rsidR="00F95EF2" w:rsidRPr="004C14FD" w:rsidRDefault="00F95EF2" w:rsidP="00F95EF2">
      <w:pPr>
        <w:rPr>
          <w:rFonts w:ascii="Verdana" w:hAnsi="Verdana"/>
        </w:rPr>
      </w:pPr>
    </w:p>
    <w:p w14:paraId="41B2C73F" w14:textId="77777777" w:rsidR="00F95EF2" w:rsidRPr="00EC44AA" w:rsidRDefault="00630C39" w:rsidP="00F95EF2">
      <w:pPr>
        <w:rPr>
          <w:rFonts w:ascii="Verdana" w:hAnsi="Verdana"/>
          <w:noProof/>
        </w:rPr>
      </w:pPr>
      <w:r>
        <w:rPr>
          <w:rStyle w:val="FontStyle37"/>
          <w:rFonts w:ascii="Verdana" w:hAnsi="Verdana"/>
          <w:color w:val="auto"/>
          <w:sz w:val="32"/>
          <w:szCs w:val="32"/>
        </w:rPr>
        <w:t>Provádění kontrol provozuschopnosti PBZ a opravy PBZ</w:t>
      </w:r>
    </w:p>
    <w:p w14:paraId="02928C24" w14:textId="77777777" w:rsidR="00F95EF2" w:rsidRPr="004C14FD" w:rsidRDefault="00F95EF2" w:rsidP="00F95EF2">
      <w:pPr>
        <w:rPr>
          <w:rFonts w:ascii="Verdana" w:hAnsi="Verdana"/>
          <w:noProof/>
        </w:rPr>
      </w:pPr>
    </w:p>
    <w:p w14:paraId="4B16E2CC" w14:textId="77777777" w:rsidR="00F95EF2" w:rsidRPr="004C14FD" w:rsidRDefault="00FF6668" w:rsidP="00F95EF2">
      <w:pPr>
        <w:spacing w:after="0"/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>Správa železnic</w:t>
      </w:r>
      <w:r w:rsidR="00F95EF2" w:rsidRPr="004C14FD">
        <w:rPr>
          <w:rFonts w:ascii="Verdana" w:hAnsi="Verdana"/>
          <w:b/>
          <w:noProof/>
          <w:sz w:val="18"/>
          <w:szCs w:val="18"/>
        </w:rPr>
        <w:t>, státní organizace</w:t>
      </w:r>
    </w:p>
    <w:p w14:paraId="48077BE9" w14:textId="77777777" w:rsidR="00F95EF2" w:rsidRPr="00D87EE1" w:rsidRDefault="00F95EF2" w:rsidP="00F95EF2">
      <w:pPr>
        <w:spacing w:after="0"/>
        <w:rPr>
          <w:rFonts w:ascii="Verdana" w:hAnsi="Verdana"/>
          <w:b/>
          <w:noProof/>
          <w:color w:val="FF0000"/>
          <w:sz w:val="18"/>
          <w:szCs w:val="18"/>
        </w:rPr>
      </w:pPr>
      <w:r w:rsidRPr="004C14FD">
        <w:rPr>
          <w:rFonts w:ascii="Verdana" w:hAnsi="Verdana"/>
          <w:b/>
          <w:noProof/>
          <w:sz w:val="18"/>
          <w:szCs w:val="18"/>
        </w:rPr>
        <w:t xml:space="preserve">Oblastní ředitelství </w:t>
      </w:r>
      <w:r w:rsidR="00EC44AA">
        <w:rPr>
          <w:rFonts w:ascii="Verdana" w:hAnsi="Verdana"/>
          <w:b/>
          <w:noProof/>
          <w:sz w:val="18"/>
          <w:szCs w:val="18"/>
        </w:rPr>
        <w:t>Brno</w:t>
      </w:r>
    </w:p>
    <w:p w14:paraId="62297548" w14:textId="77777777" w:rsidR="009A1169" w:rsidRDefault="009A1169" w:rsidP="009A1169">
      <w:pPr>
        <w:spacing w:after="0"/>
      </w:pPr>
    </w:p>
    <w:p w14:paraId="6B852A9D" w14:textId="77777777" w:rsidR="00A1400D" w:rsidRDefault="00A1400D" w:rsidP="009A1169">
      <w:pPr>
        <w:spacing w:after="0"/>
      </w:pPr>
    </w:p>
    <w:p w14:paraId="6EC0B29B" w14:textId="77777777" w:rsidR="00A1400D" w:rsidRPr="00C86C61" w:rsidRDefault="00A1400D" w:rsidP="009A1169">
      <w:pPr>
        <w:spacing w:after="0"/>
      </w:pPr>
    </w:p>
    <w:p w14:paraId="7190E1F6" w14:textId="77777777" w:rsidR="009A1169" w:rsidRPr="00BF4F71" w:rsidRDefault="009A1169" w:rsidP="009A1169">
      <w:pPr>
        <w:spacing w:after="0"/>
        <w:jc w:val="both"/>
        <w:rPr>
          <w:rFonts w:ascii="Verdana" w:hAnsi="Verdana" w:cs="Arial"/>
          <w:b/>
          <w:bCs/>
          <w:sz w:val="24"/>
          <w:szCs w:val="24"/>
        </w:rPr>
      </w:pPr>
      <w:r w:rsidRPr="00BF4F71">
        <w:rPr>
          <w:rFonts w:ascii="Verdana" w:hAnsi="Verdana" w:cs="Arial"/>
          <w:b/>
          <w:bCs/>
          <w:color w:val="00A1E0"/>
          <w:sz w:val="24"/>
          <w:szCs w:val="24"/>
        </w:rPr>
        <w:t>A1. Identifikační údaje</w:t>
      </w:r>
    </w:p>
    <w:p w14:paraId="5E398BBB" w14:textId="77777777" w:rsidR="00EB4F4B" w:rsidRPr="00BF4F71" w:rsidRDefault="00EB4F4B" w:rsidP="009A1169">
      <w:pPr>
        <w:spacing w:after="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60B27E64" w14:textId="77777777" w:rsidR="00EB4F4B" w:rsidRPr="00D87EE1" w:rsidRDefault="00EB4F4B" w:rsidP="00D87EE1">
      <w:pPr>
        <w:spacing w:after="0"/>
        <w:ind w:left="2552" w:hanging="2552"/>
        <w:rPr>
          <w:rStyle w:val="FontStyle37"/>
          <w:rFonts w:ascii="Verdana" w:hAnsi="Verdana" w:cs="Calibri"/>
          <w:bCs w:val="0"/>
          <w:i/>
          <w:color w:val="auto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u w:val="single"/>
        </w:rPr>
        <w:t>Název:</w:t>
      </w:r>
      <w:r w:rsidRPr="00BF4F71">
        <w:rPr>
          <w:rStyle w:val="FontStyle37"/>
          <w:rFonts w:ascii="Verdana" w:hAnsi="Verdana"/>
          <w:i/>
          <w:color w:val="auto"/>
          <w:sz w:val="18"/>
          <w:szCs w:val="18"/>
        </w:rPr>
        <w:tab/>
      </w:r>
      <w:r w:rsidR="00A30841">
        <w:rPr>
          <w:rStyle w:val="FontStyle37"/>
          <w:rFonts w:ascii="Verdana" w:hAnsi="Verdana"/>
          <w:i/>
          <w:color w:val="auto"/>
          <w:sz w:val="18"/>
          <w:szCs w:val="18"/>
        </w:rPr>
        <w:t>Provádění kontrol provozuschopnosti PBZ a</w:t>
      </w:r>
      <w:r w:rsidR="000F360F">
        <w:rPr>
          <w:rStyle w:val="FontStyle37"/>
          <w:rFonts w:ascii="Verdana" w:hAnsi="Verdana"/>
          <w:i/>
          <w:color w:val="auto"/>
          <w:sz w:val="18"/>
          <w:szCs w:val="18"/>
        </w:rPr>
        <w:t xml:space="preserve"> opravy </w:t>
      </w:r>
      <w:r w:rsidR="00A30841">
        <w:rPr>
          <w:rStyle w:val="FontStyle37"/>
          <w:rFonts w:ascii="Verdana" w:hAnsi="Verdana"/>
          <w:i/>
          <w:color w:val="auto"/>
          <w:sz w:val="18"/>
          <w:szCs w:val="18"/>
        </w:rPr>
        <w:t>PBZ</w:t>
      </w:r>
    </w:p>
    <w:p w14:paraId="3AA7AD07" w14:textId="77777777" w:rsidR="00FF14C2" w:rsidRPr="00BF4F71" w:rsidRDefault="00FF14C2" w:rsidP="00FF14C2">
      <w:pPr>
        <w:spacing w:line="240" w:lineRule="auto"/>
        <w:ind w:left="2552" w:hanging="2552"/>
        <w:jc w:val="both"/>
        <w:rPr>
          <w:rFonts w:ascii="Verdana" w:hAnsi="Verdana"/>
          <w:b/>
          <w:i/>
          <w:sz w:val="18"/>
          <w:szCs w:val="18"/>
          <w:lang w:eastAsia="cs-CZ"/>
        </w:rPr>
      </w:pPr>
    </w:p>
    <w:p w14:paraId="4DA5B232" w14:textId="77777777" w:rsidR="007500BF" w:rsidRPr="00BF4F71" w:rsidRDefault="00EB4F4B" w:rsidP="00EC44AA">
      <w:pPr>
        <w:ind w:left="2552" w:hanging="2552"/>
        <w:jc w:val="both"/>
        <w:rPr>
          <w:rFonts w:ascii="Verdana" w:eastAsia="Calibri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Místo:</w:t>
      </w:r>
      <w:r w:rsidRPr="00BF4F71">
        <w:rPr>
          <w:rFonts w:ascii="Verdana" w:hAnsi="Verdana"/>
          <w:sz w:val="18"/>
          <w:szCs w:val="18"/>
        </w:rPr>
        <w:tab/>
        <w:t>o</w:t>
      </w:r>
      <w:r w:rsidR="00D87EE1">
        <w:rPr>
          <w:rFonts w:ascii="Verdana" w:hAnsi="Verdana"/>
          <w:sz w:val="18"/>
          <w:szCs w:val="18"/>
        </w:rPr>
        <w:t xml:space="preserve">bvod </w:t>
      </w:r>
      <w:r w:rsidR="000F360F">
        <w:rPr>
          <w:rFonts w:ascii="Verdana" w:hAnsi="Verdana"/>
          <w:sz w:val="18"/>
          <w:szCs w:val="18"/>
        </w:rPr>
        <w:t>Oblastního ředitelství Brno</w:t>
      </w:r>
    </w:p>
    <w:p w14:paraId="68B1FB08" w14:textId="77777777" w:rsidR="00EB4F4B" w:rsidRPr="00DC1EE9" w:rsidRDefault="00EB4F4B" w:rsidP="00901513">
      <w:pPr>
        <w:spacing w:after="0" w:line="240" w:lineRule="auto"/>
        <w:ind w:left="2552" w:hanging="2552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Provozní jednotka:</w:t>
      </w:r>
      <w:r w:rsidRPr="00BF4F71">
        <w:rPr>
          <w:rFonts w:ascii="Verdana" w:hAnsi="Verdana"/>
          <w:sz w:val="18"/>
          <w:szCs w:val="18"/>
        </w:rPr>
        <w:t xml:space="preserve">     </w:t>
      </w:r>
      <w:r w:rsidRPr="00BF4F71">
        <w:rPr>
          <w:rFonts w:ascii="Verdana" w:hAnsi="Verdana"/>
          <w:sz w:val="18"/>
          <w:szCs w:val="18"/>
        </w:rPr>
        <w:tab/>
      </w:r>
      <w:r w:rsidR="008E5F4B" w:rsidRPr="00DC1EE9">
        <w:rPr>
          <w:rFonts w:ascii="Verdana" w:hAnsi="Verdana"/>
          <w:color w:val="000000" w:themeColor="text1"/>
          <w:sz w:val="18"/>
          <w:szCs w:val="18"/>
        </w:rPr>
        <w:t xml:space="preserve">Oblastní ředitelství </w:t>
      </w:r>
      <w:r w:rsidR="00EC44AA">
        <w:rPr>
          <w:rFonts w:ascii="Verdana" w:hAnsi="Verdana"/>
          <w:color w:val="000000" w:themeColor="text1"/>
          <w:sz w:val="18"/>
          <w:szCs w:val="18"/>
        </w:rPr>
        <w:t>Brno</w:t>
      </w:r>
      <w:r w:rsidRPr="00DC1EE9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0EF85E11" w14:textId="77777777" w:rsidR="007500BF" w:rsidRPr="00BF4F71" w:rsidRDefault="007500BF" w:rsidP="00EB4F4B">
      <w:pPr>
        <w:spacing w:after="0" w:line="240" w:lineRule="auto"/>
        <w:ind w:left="2829" w:hanging="2829"/>
        <w:jc w:val="both"/>
        <w:rPr>
          <w:rFonts w:ascii="Verdana" w:hAnsi="Verdana"/>
          <w:sz w:val="18"/>
          <w:szCs w:val="18"/>
        </w:rPr>
      </w:pPr>
    </w:p>
    <w:p w14:paraId="693D64D3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7351EAC2" w14:textId="77777777" w:rsidR="00EB4F4B" w:rsidRPr="00BF4F71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Místo vymezení:</w:t>
      </w:r>
      <w:r w:rsidRPr="00BF4F71">
        <w:rPr>
          <w:rFonts w:ascii="Verdana" w:hAnsi="Verdana"/>
          <w:sz w:val="18"/>
          <w:szCs w:val="18"/>
        </w:rPr>
        <w:tab/>
        <w:t>Místo prací se</w:t>
      </w:r>
      <w:r w:rsidR="000F360F">
        <w:rPr>
          <w:rFonts w:ascii="Verdana" w:hAnsi="Verdana"/>
          <w:sz w:val="18"/>
          <w:szCs w:val="18"/>
        </w:rPr>
        <w:t xml:space="preserve"> nachází v objektech </w:t>
      </w:r>
      <w:r w:rsidR="00FF6668">
        <w:rPr>
          <w:rFonts w:ascii="Verdana" w:hAnsi="Verdana"/>
          <w:sz w:val="18"/>
          <w:szCs w:val="18"/>
        </w:rPr>
        <w:t>Správy železnic</w:t>
      </w:r>
      <w:r w:rsidR="00D87EE1">
        <w:rPr>
          <w:rFonts w:ascii="Verdana" w:hAnsi="Verdana"/>
          <w:sz w:val="18"/>
          <w:szCs w:val="18"/>
        </w:rPr>
        <w:t>, státní organizace.</w:t>
      </w:r>
      <w:r w:rsidR="00A30841">
        <w:rPr>
          <w:rFonts w:ascii="Verdana" w:hAnsi="Verdana"/>
          <w:sz w:val="18"/>
          <w:szCs w:val="18"/>
        </w:rPr>
        <w:t xml:space="preserve"> Seznam je Přílohou č. 1.</w:t>
      </w:r>
    </w:p>
    <w:p w14:paraId="28A81B33" w14:textId="77777777" w:rsidR="00EB4F4B" w:rsidRPr="00BF4F71" w:rsidRDefault="00EB4F4B" w:rsidP="00901513">
      <w:pPr>
        <w:pStyle w:val="Bezmezer"/>
        <w:ind w:left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 xml:space="preserve">Přístup </w:t>
      </w:r>
      <w:r w:rsidR="000F360F">
        <w:rPr>
          <w:rFonts w:ascii="Verdana" w:hAnsi="Verdana"/>
          <w:sz w:val="18"/>
          <w:szCs w:val="18"/>
        </w:rPr>
        <w:t>k zařízením je</w:t>
      </w:r>
      <w:r w:rsidRPr="00BF4F71">
        <w:rPr>
          <w:rFonts w:ascii="Verdana" w:hAnsi="Verdana"/>
          <w:sz w:val="18"/>
          <w:szCs w:val="18"/>
        </w:rPr>
        <w:t xml:space="preserve"> po pozemních</w:t>
      </w:r>
      <w:r w:rsidR="00901513" w:rsidRPr="00BF4F71">
        <w:rPr>
          <w:rFonts w:ascii="Verdana" w:hAnsi="Verdana"/>
          <w:sz w:val="18"/>
          <w:szCs w:val="18"/>
        </w:rPr>
        <w:t xml:space="preserve"> </w:t>
      </w:r>
      <w:r w:rsidRPr="00BF4F71">
        <w:rPr>
          <w:rFonts w:ascii="Verdana" w:hAnsi="Verdana"/>
          <w:sz w:val="18"/>
          <w:szCs w:val="18"/>
        </w:rPr>
        <w:t>komunikacích.</w:t>
      </w:r>
    </w:p>
    <w:p w14:paraId="54283DC8" w14:textId="77777777" w:rsidR="008B116B" w:rsidRPr="00BF4F71" w:rsidRDefault="008B116B" w:rsidP="008B116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26D6FBB9" w14:textId="77777777" w:rsidR="008B116B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Doba plnění</w:t>
      </w:r>
      <w:r w:rsidRPr="00BF4F71">
        <w:rPr>
          <w:rFonts w:ascii="Verdana" w:hAnsi="Verdana"/>
          <w:sz w:val="18"/>
          <w:szCs w:val="18"/>
          <w:u w:val="single"/>
        </w:rPr>
        <w:t>:</w:t>
      </w:r>
      <w:r w:rsidRPr="00BF4F71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doba určitá, 4 roky</w:t>
      </w:r>
    </w:p>
    <w:p w14:paraId="2083A86C" w14:textId="77777777" w:rsidR="008B116B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</w:p>
    <w:p w14:paraId="75E10442" w14:textId="633F1405" w:rsidR="008B116B" w:rsidRPr="00C00913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Předpokládaná cena</w:t>
      </w:r>
      <w:r w:rsidRPr="00BF4F71">
        <w:rPr>
          <w:rFonts w:ascii="Verdana" w:hAnsi="Verdana"/>
          <w:sz w:val="18"/>
          <w:szCs w:val="18"/>
          <w:u w:val="single"/>
        </w:rPr>
        <w:t>:</w:t>
      </w:r>
      <w:r w:rsidRPr="00BF4F71">
        <w:rPr>
          <w:rFonts w:ascii="Verdana" w:hAnsi="Verdana"/>
          <w:sz w:val="18"/>
          <w:szCs w:val="18"/>
        </w:rPr>
        <w:tab/>
      </w:r>
      <w:r w:rsidR="004442DD">
        <w:rPr>
          <w:rFonts w:ascii="Verdana" w:hAnsi="Verdana"/>
          <w:sz w:val="18"/>
          <w:szCs w:val="18"/>
        </w:rPr>
        <w:t>6</w:t>
      </w:r>
      <w:r w:rsidRPr="00C00913">
        <w:rPr>
          <w:rFonts w:ascii="Verdana" w:hAnsi="Verdana"/>
          <w:sz w:val="18"/>
          <w:szCs w:val="18"/>
        </w:rPr>
        <w:t>.000.000,- Kč bez DPH</w:t>
      </w:r>
    </w:p>
    <w:p w14:paraId="546D4DB0" w14:textId="77777777" w:rsidR="007500BF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004A4091" w14:textId="77777777" w:rsidR="008B116B" w:rsidRPr="00BF4F71" w:rsidRDefault="008B116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3B9BB62B" w14:textId="77777777" w:rsidR="00EC44AA" w:rsidRDefault="00EB4F4B" w:rsidP="008E5F4B">
      <w:pPr>
        <w:pStyle w:val="Bezmezer"/>
        <w:ind w:left="2552" w:hanging="2552"/>
        <w:rPr>
          <w:rFonts w:ascii="Verdana" w:hAnsi="Verdana"/>
          <w:color w:val="000000" w:themeColor="text1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Zadavatel:</w:t>
      </w:r>
      <w:r w:rsidR="00FF6668">
        <w:rPr>
          <w:rFonts w:ascii="Verdana" w:hAnsi="Verdana"/>
          <w:sz w:val="18"/>
          <w:szCs w:val="18"/>
        </w:rPr>
        <w:tab/>
      </w:r>
      <w:r w:rsidR="00FF6668" w:rsidRPr="00DC1EE9">
        <w:rPr>
          <w:rFonts w:ascii="Verdana" w:hAnsi="Verdana"/>
          <w:color w:val="000000" w:themeColor="text1"/>
          <w:sz w:val="18"/>
          <w:szCs w:val="18"/>
        </w:rPr>
        <w:t>Správa železnic</w:t>
      </w:r>
      <w:r w:rsidRPr="00DC1EE9">
        <w:rPr>
          <w:rFonts w:ascii="Verdana" w:hAnsi="Verdana"/>
          <w:color w:val="000000" w:themeColor="text1"/>
          <w:sz w:val="18"/>
          <w:szCs w:val="18"/>
        </w:rPr>
        <w:t>, státní organizace</w:t>
      </w:r>
      <w:r w:rsidR="008E5F4B" w:rsidRPr="00DC1EE9">
        <w:rPr>
          <w:rFonts w:ascii="Verdana" w:hAnsi="Verdana"/>
          <w:color w:val="000000" w:themeColor="text1"/>
          <w:sz w:val="18"/>
          <w:szCs w:val="18"/>
        </w:rPr>
        <w:t xml:space="preserve">                                                           se sídlem: Dlážděná 1003/7, 110 00 Praha1 – Nové Město                    IČO: 70994234  DIČ: CZ70994234                                                     zapsaná v obchodním rejstříku vedeném Městským soudem v Praze, oddíl A, vložka 48384                                                             zastoupená: Ing. </w:t>
      </w:r>
      <w:r w:rsidR="00EC44AA">
        <w:rPr>
          <w:rFonts w:ascii="Verdana" w:hAnsi="Verdana"/>
          <w:color w:val="000000" w:themeColor="text1"/>
          <w:sz w:val="18"/>
          <w:szCs w:val="18"/>
        </w:rPr>
        <w:t>Liborem Tkáčem</w:t>
      </w:r>
      <w:r w:rsidR="008E5F4B" w:rsidRPr="00DC1EE9">
        <w:rPr>
          <w:rFonts w:ascii="Verdana" w:hAnsi="Verdana"/>
          <w:color w:val="000000" w:themeColor="text1"/>
          <w:sz w:val="18"/>
          <w:szCs w:val="18"/>
        </w:rPr>
        <w:t xml:space="preserve">, ředitelem organizační jednotky Oblastní ředitelství </w:t>
      </w:r>
      <w:r w:rsidR="00EC44AA">
        <w:rPr>
          <w:rFonts w:ascii="Verdana" w:hAnsi="Verdana"/>
          <w:color w:val="000000" w:themeColor="text1"/>
          <w:sz w:val="18"/>
          <w:szCs w:val="18"/>
        </w:rPr>
        <w:t>Brno</w:t>
      </w:r>
    </w:p>
    <w:p w14:paraId="5FA87200" w14:textId="77777777" w:rsidR="00EB4F4B" w:rsidRPr="001725E5" w:rsidRDefault="008E5F4B" w:rsidP="008E5F4B">
      <w:pPr>
        <w:pStyle w:val="Bezmezer"/>
        <w:ind w:left="2552" w:hanging="2552"/>
        <w:rPr>
          <w:rFonts w:ascii="Verdana" w:hAnsi="Verdana"/>
          <w:color w:val="00B050"/>
          <w:sz w:val="18"/>
          <w:szCs w:val="18"/>
        </w:rPr>
      </w:pPr>
      <w:r w:rsidRPr="00DC1EE9">
        <w:rPr>
          <w:rFonts w:ascii="Verdana" w:hAnsi="Verdana"/>
          <w:color w:val="000000" w:themeColor="text1"/>
          <w:sz w:val="18"/>
          <w:szCs w:val="18"/>
        </w:rPr>
        <w:t xml:space="preserve">                                        Korespondenční adresa:                                                                  Správa železnic, státní organizace,                                               Oblastní ředitelství </w:t>
      </w:r>
      <w:r w:rsidR="00EC44AA">
        <w:rPr>
          <w:rFonts w:ascii="Verdana" w:hAnsi="Verdana"/>
          <w:color w:val="000000" w:themeColor="text1"/>
          <w:sz w:val="18"/>
          <w:szCs w:val="18"/>
        </w:rPr>
        <w:t>Brno, Kounicova 26, 61143 Brno</w:t>
      </w:r>
      <w:r w:rsidR="00EB4F4B" w:rsidRPr="00DC1EE9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5C2A652E" w14:textId="77777777" w:rsidR="008E5F4B" w:rsidRPr="00BF4F71" w:rsidRDefault="008E5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</w:p>
    <w:p w14:paraId="6178873A" w14:textId="77777777" w:rsidR="007500BF" w:rsidRPr="00BF4F71" w:rsidRDefault="007500BF" w:rsidP="00EB4F4B">
      <w:pPr>
        <w:pStyle w:val="Bezmezer"/>
        <w:ind w:left="2124" w:firstLine="708"/>
        <w:jc w:val="both"/>
        <w:rPr>
          <w:rFonts w:ascii="Verdana" w:hAnsi="Verdana"/>
          <w:sz w:val="18"/>
          <w:szCs w:val="18"/>
        </w:rPr>
      </w:pPr>
    </w:p>
    <w:p w14:paraId="67E89D07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ab/>
      </w:r>
      <w:r w:rsidRPr="00BF4F71">
        <w:rPr>
          <w:rFonts w:ascii="Verdana" w:hAnsi="Verdana"/>
          <w:sz w:val="18"/>
          <w:szCs w:val="18"/>
        </w:rPr>
        <w:tab/>
      </w:r>
      <w:r w:rsidRPr="00BF4F71">
        <w:rPr>
          <w:rFonts w:ascii="Verdana" w:hAnsi="Verdana"/>
          <w:sz w:val="18"/>
          <w:szCs w:val="18"/>
        </w:rPr>
        <w:tab/>
      </w:r>
      <w:r w:rsidRPr="00BF4F71">
        <w:rPr>
          <w:rFonts w:ascii="Verdana" w:hAnsi="Verdana"/>
          <w:sz w:val="18"/>
          <w:szCs w:val="18"/>
        </w:rPr>
        <w:tab/>
      </w:r>
    </w:p>
    <w:p w14:paraId="61DCF107" w14:textId="77777777" w:rsidR="00EB4F4B" w:rsidRPr="00BF4F71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Zhotovitel:</w:t>
      </w:r>
      <w:r w:rsidRPr="00BF4F71">
        <w:rPr>
          <w:rFonts w:ascii="Verdana" w:hAnsi="Verdana"/>
          <w:sz w:val="18"/>
          <w:szCs w:val="18"/>
        </w:rPr>
        <w:tab/>
        <w:t>Vítězný uchazeč soutěže o veřejnou zakázku na služby.</w:t>
      </w:r>
    </w:p>
    <w:p w14:paraId="7417916D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4732F46A" w14:textId="77777777" w:rsidR="007500BF" w:rsidRPr="00BF4F71" w:rsidRDefault="007500BF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08D75D0E" w14:textId="77777777" w:rsidR="00EB4F4B" w:rsidRPr="00BF4F71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Technický dozor:</w:t>
      </w:r>
      <w:r w:rsidRPr="00BF4F71">
        <w:rPr>
          <w:rFonts w:ascii="Verdana" w:hAnsi="Verdana"/>
          <w:sz w:val="18"/>
          <w:szCs w:val="18"/>
        </w:rPr>
        <w:tab/>
      </w:r>
      <w:r w:rsidR="00D87EE1">
        <w:rPr>
          <w:rFonts w:ascii="Verdana" w:hAnsi="Verdana"/>
          <w:b/>
          <w:i/>
          <w:sz w:val="18"/>
          <w:szCs w:val="18"/>
        </w:rPr>
        <w:t xml:space="preserve">OŘ </w:t>
      </w:r>
      <w:r w:rsidR="00EC44AA">
        <w:rPr>
          <w:rFonts w:ascii="Verdana" w:hAnsi="Verdana"/>
          <w:b/>
          <w:i/>
          <w:sz w:val="18"/>
          <w:szCs w:val="18"/>
        </w:rPr>
        <w:t>Brno – úsek techniky</w:t>
      </w:r>
    </w:p>
    <w:p w14:paraId="49198DB2" w14:textId="0B8931AD" w:rsidR="00EB4F4B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ab/>
      </w:r>
      <w:r w:rsidR="000F360F">
        <w:rPr>
          <w:rFonts w:ascii="Verdana" w:hAnsi="Verdana"/>
          <w:sz w:val="18"/>
          <w:szCs w:val="18"/>
        </w:rPr>
        <w:t xml:space="preserve">OZO PO </w:t>
      </w:r>
      <w:r w:rsidR="00DC1EE9">
        <w:rPr>
          <w:rFonts w:ascii="Verdana" w:hAnsi="Verdana"/>
          <w:sz w:val="18"/>
          <w:szCs w:val="18"/>
        </w:rPr>
        <w:tab/>
      </w:r>
      <w:r w:rsidR="00DC1EE9">
        <w:rPr>
          <w:rFonts w:ascii="Verdana" w:hAnsi="Verdana"/>
          <w:sz w:val="18"/>
          <w:szCs w:val="18"/>
        </w:rPr>
        <w:tab/>
      </w:r>
      <w:r w:rsidR="00BF4F71">
        <w:rPr>
          <w:rFonts w:ascii="Verdana" w:hAnsi="Verdana"/>
          <w:sz w:val="18"/>
          <w:szCs w:val="18"/>
        </w:rPr>
        <w:tab/>
      </w:r>
      <w:r w:rsidR="00BF4F71">
        <w:rPr>
          <w:rFonts w:ascii="Verdana" w:hAnsi="Verdana"/>
          <w:sz w:val="18"/>
          <w:szCs w:val="18"/>
        </w:rPr>
        <w:tab/>
      </w:r>
      <w:r w:rsidR="000F360F">
        <w:rPr>
          <w:rFonts w:ascii="Verdana" w:hAnsi="Verdana"/>
          <w:sz w:val="18"/>
          <w:szCs w:val="18"/>
        </w:rPr>
        <w:t>Michaela Rejmanová</w:t>
      </w:r>
      <w:r w:rsidR="00EC44AA">
        <w:rPr>
          <w:rFonts w:ascii="Verdana" w:hAnsi="Verdana"/>
          <w:sz w:val="18"/>
          <w:szCs w:val="18"/>
        </w:rPr>
        <w:t>,</w:t>
      </w:r>
      <w:r w:rsidRPr="00BF4F71">
        <w:rPr>
          <w:rFonts w:ascii="Verdana" w:hAnsi="Verdana"/>
          <w:sz w:val="18"/>
          <w:szCs w:val="18"/>
        </w:rPr>
        <w:t xml:space="preserve"> </w:t>
      </w:r>
      <w:r w:rsidR="000F360F">
        <w:rPr>
          <w:rFonts w:ascii="Verdana" w:hAnsi="Verdana"/>
          <w:sz w:val="18"/>
          <w:szCs w:val="18"/>
        </w:rPr>
        <w:t>724 899</w:t>
      </w:r>
      <w:r w:rsidR="0090257F">
        <w:rPr>
          <w:rFonts w:ascii="Verdana" w:hAnsi="Verdana"/>
          <w:sz w:val="18"/>
          <w:szCs w:val="18"/>
        </w:rPr>
        <w:t> </w:t>
      </w:r>
      <w:r w:rsidR="000F360F">
        <w:rPr>
          <w:rFonts w:ascii="Verdana" w:hAnsi="Verdana"/>
          <w:sz w:val="18"/>
          <w:szCs w:val="18"/>
        </w:rPr>
        <w:t>221</w:t>
      </w:r>
    </w:p>
    <w:p w14:paraId="326242C7" w14:textId="24A2494F" w:rsidR="0090257F" w:rsidRPr="00C00913" w:rsidRDefault="0090257F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>OZO PO</w:t>
      </w:r>
      <w:r w:rsidRPr="00C00913"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ab/>
        <w:t>Ondřej Novák, 720 035 308</w:t>
      </w:r>
    </w:p>
    <w:p w14:paraId="745DB490" w14:textId="77777777" w:rsidR="007500BF" w:rsidRPr="00BF4F71" w:rsidRDefault="007500BF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49E4DC6B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6BE8C21F" w14:textId="77777777" w:rsidR="00FF14C2" w:rsidRDefault="00EB4F4B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ab/>
      </w:r>
    </w:p>
    <w:p w14:paraId="5B6C0384" w14:textId="77777777" w:rsidR="00D87EE1" w:rsidRDefault="00D87EE1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</w:p>
    <w:p w14:paraId="59CFBA4A" w14:textId="77777777" w:rsidR="000F360F" w:rsidRDefault="000F360F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</w:p>
    <w:p w14:paraId="112A92D6" w14:textId="77777777" w:rsidR="000F360F" w:rsidRDefault="000F360F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</w:p>
    <w:p w14:paraId="294FC913" w14:textId="77777777" w:rsidR="009A1169" w:rsidRPr="00BF4F71" w:rsidRDefault="002F5B11" w:rsidP="009A1169">
      <w:pPr>
        <w:spacing w:after="0"/>
        <w:jc w:val="both"/>
        <w:rPr>
          <w:rFonts w:ascii="Verdana" w:hAnsi="Verdana" w:cs="Arial"/>
          <w:b/>
          <w:bCs/>
          <w:color w:val="00A1E0"/>
          <w:sz w:val="24"/>
          <w:szCs w:val="24"/>
        </w:rPr>
      </w:pPr>
      <w:r w:rsidRPr="00BF4F71">
        <w:rPr>
          <w:rFonts w:ascii="Verdana" w:hAnsi="Verdana" w:cs="Arial"/>
          <w:b/>
          <w:bCs/>
          <w:color w:val="00A1E0"/>
          <w:sz w:val="24"/>
          <w:szCs w:val="24"/>
        </w:rPr>
        <w:t>A2</w:t>
      </w:r>
      <w:r w:rsidR="009A1169" w:rsidRPr="00BF4F71">
        <w:rPr>
          <w:rFonts w:ascii="Verdana" w:hAnsi="Verdana" w:cs="Arial"/>
          <w:b/>
          <w:bCs/>
          <w:color w:val="00A1E0"/>
          <w:sz w:val="24"/>
          <w:szCs w:val="24"/>
        </w:rPr>
        <w:t xml:space="preserve">. Požadavky a specifikace </w:t>
      </w:r>
    </w:p>
    <w:p w14:paraId="74E1B39E" w14:textId="77777777" w:rsidR="002F32DF" w:rsidRPr="00BF4F71" w:rsidRDefault="002F32DF" w:rsidP="002F32DF">
      <w:pPr>
        <w:spacing w:before="12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Předmět veřejné zakázky</w:t>
      </w:r>
      <w:r w:rsidRPr="00BF4F71">
        <w:rPr>
          <w:rFonts w:ascii="Verdana" w:hAnsi="Verdana" w:cs="Arial"/>
          <w:b/>
          <w:bCs/>
          <w:sz w:val="18"/>
          <w:szCs w:val="18"/>
        </w:rPr>
        <w:t>:</w:t>
      </w:r>
    </w:p>
    <w:p w14:paraId="11B4ACD0" w14:textId="77777777" w:rsidR="002F32DF" w:rsidRDefault="002F32DF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 xml:space="preserve">Cílem zakázky je </w:t>
      </w:r>
      <w:r>
        <w:rPr>
          <w:rFonts w:ascii="Verdana" w:hAnsi="Verdana"/>
          <w:sz w:val="18"/>
          <w:szCs w:val="18"/>
          <w:lang w:eastAsia="cs-CZ"/>
        </w:rPr>
        <w:t>dodržení ustanovení zákona č. 133/1985 Sb. o požární ochraně, ve znění pozdějších předpisů a vyhl. č. 246/2001 Sb. o stanovení podmínek požární bezpečnosti a výkonu státního požárního dozoru (vyhláška o požární prevenci), ve znění pozdějších předpisů.</w:t>
      </w:r>
    </w:p>
    <w:p w14:paraId="5B565724" w14:textId="77DAF499" w:rsidR="002F32DF" w:rsidRDefault="002F32DF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 xml:space="preserve">Kontroly provozuschopnosti </w:t>
      </w:r>
      <w:r w:rsidR="002A7E8D">
        <w:rPr>
          <w:rFonts w:ascii="Verdana" w:hAnsi="Verdana"/>
          <w:sz w:val="18"/>
          <w:szCs w:val="18"/>
          <w:lang w:eastAsia="cs-CZ"/>
        </w:rPr>
        <w:t xml:space="preserve">požárně bezpečnostního zařízení (dále jen </w:t>
      </w:r>
      <w:r>
        <w:rPr>
          <w:rFonts w:ascii="Verdana" w:hAnsi="Verdana"/>
          <w:sz w:val="18"/>
          <w:szCs w:val="18"/>
          <w:lang w:eastAsia="cs-CZ"/>
        </w:rPr>
        <w:t>PBZ</w:t>
      </w:r>
      <w:r w:rsidR="002A7E8D">
        <w:rPr>
          <w:rFonts w:ascii="Verdana" w:hAnsi="Verdana"/>
          <w:sz w:val="18"/>
          <w:szCs w:val="18"/>
          <w:lang w:eastAsia="cs-CZ"/>
        </w:rPr>
        <w:t>)</w:t>
      </w:r>
      <w:r>
        <w:rPr>
          <w:rFonts w:ascii="Verdana" w:hAnsi="Verdana"/>
          <w:sz w:val="18"/>
          <w:szCs w:val="18"/>
          <w:lang w:eastAsia="cs-CZ"/>
        </w:rPr>
        <w:t xml:space="preserve"> se provádí dle § 7</w:t>
      </w:r>
      <w:r w:rsidR="002A7E8D">
        <w:rPr>
          <w:rFonts w:ascii="Verdana" w:hAnsi="Verdana"/>
          <w:sz w:val="18"/>
          <w:szCs w:val="18"/>
          <w:lang w:eastAsia="cs-CZ"/>
        </w:rPr>
        <w:t xml:space="preserve"> </w:t>
      </w:r>
      <w:r>
        <w:rPr>
          <w:rFonts w:ascii="Verdana" w:hAnsi="Verdana"/>
          <w:sz w:val="18"/>
          <w:szCs w:val="18"/>
          <w:lang w:eastAsia="cs-CZ"/>
        </w:rPr>
        <w:t>vyhl. č. 246/2001 Sb. o stanovení podmínek požární bezpečnosti a výkonu státního požárního dozoru (vyhláška o požární prevenci), ve znění pozdějších předpisů</w:t>
      </w:r>
      <w:r w:rsidR="00D50F83">
        <w:rPr>
          <w:rFonts w:ascii="Verdana" w:hAnsi="Verdana"/>
          <w:sz w:val="18"/>
          <w:szCs w:val="18"/>
          <w:lang w:eastAsia="cs-CZ"/>
        </w:rPr>
        <w:t xml:space="preserve">, </w:t>
      </w:r>
      <w:r w:rsidR="00276056">
        <w:rPr>
          <w:rFonts w:ascii="Verdana" w:hAnsi="Verdana"/>
          <w:sz w:val="18"/>
          <w:szCs w:val="18"/>
          <w:lang w:eastAsia="cs-CZ"/>
        </w:rPr>
        <w:t xml:space="preserve">platných </w:t>
      </w:r>
      <w:r w:rsidR="00D50F83">
        <w:rPr>
          <w:rFonts w:ascii="Verdana" w:hAnsi="Verdana"/>
          <w:sz w:val="18"/>
          <w:szCs w:val="18"/>
          <w:lang w:eastAsia="cs-CZ"/>
        </w:rPr>
        <w:t>technických norem a dle průběžných pokynů zadavatele</w:t>
      </w:r>
      <w:r>
        <w:rPr>
          <w:rFonts w:ascii="Verdana" w:hAnsi="Verdana"/>
          <w:sz w:val="18"/>
          <w:szCs w:val="18"/>
          <w:lang w:eastAsia="cs-CZ"/>
        </w:rPr>
        <w:t>.</w:t>
      </w:r>
      <w:r w:rsidR="0038012A">
        <w:rPr>
          <w:rFonts w:ascii="Verdana" w:hAnsi="Verdana"/>
          <w:sz w:val="18"/>
          <w:szCs w:val="18"/>
          <w:lang w:eastAsia="cs-CZ"/>
        </w:rPr>
        <w:t xml:space="preserve"> </w:t>
      </w:r>
    </w:p>
    <w:p w14:paraId="1A59E708" w14:textId="30F2BD9D" w:rsidR="002F32DF" w:rsidRDefault="002F32DF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Předmětem zakázky je provádění kontrol provozuschopnosti PBZ, opravy PBZ, případně nákup PBZ (v rámci provádění kontrol výměna neprovozuschopného PBZ za nové).</w:t>
      </w:r>
      <w:r w:rsidR="0038012A">
        <w:rPr>
          <w:rFonts w:ascii="Verdana" w:hAnsi="Verdana"/>
          <w:sz w:val="18"/>
          <w:szCs w:val="18"/>
          <w:lang w:eastAsia="cs-CZ"/>
        </w:rPr>
        <w:t xml:space="preserve"> </w:t>
      </w:r>
      <w:r w:rsidR="0090257F" w:rsidRPr="00C00913">
        <w:rPr>
          <w:rFonts w:ascii="Verdana" w:hAnsi="Verdana"/>
          <w:sz w:val="18"/>
          <w:szCs w:val="18"/>
          <w:lang w:eastAsia="cs-CZ"/>
        </w:rPr>
        <w:t xml:space="preserve">Kontrola provozuschopnosti PBZ se provádí v rozsahu stanoveném právními předpisy, normativními požadavky a průvodní dokumentací jeho výrobce </w:t>
      </w:r>
      <w:r w:rsidR="0090257F" w:rsidRPr="002A7E8D">
        <w:rPr>
          <w:rFonts w:ascii="Verdana" w:hAnsi="Verdana"/>
          <w:b/>
          <w:bCs/>
          <w:sz w:val="18"/>
          <w:szCs w:val="18"/>
          <w:lang w:eastAsia="cs-CZ"/>
        </w:rPr>
        <w:t>nejméně jednou za rok</w:t>
      </w:r>
      <w:r w:rsidR="0090257F" w:rsidRPr="00C00913">
        <w:rPr>
          <w:rFonts w:ascii="Verdana" w:hAnsi="Verdana"/>
          <w:sz w:val="18"/>
          <w:szCs w:val="18"/>
          <w:lang w:eastAsia="cs-CZ"/>
        </w:rPr>
        <w:t>, pokud výrobce, ověřená projektová dokumentace nebo prováděcí dokumentace anebo posouzení požárního nebezpečí nestanoví lhůty kratší</w:t>
      </w:r>
      <w:r w:rsidR="0038012A" w:rsidRPr="00C00913">
        <w:rPr>
          <w:rFonts w:ascii="Verdana" w:hAnsi="Verdana"/>
          <w:sz w:val="18"/>
          <w:szCs w:val="18"/>
          <w:lang w:eastAsia="cs-CZ"/>
        </w:rPr>
        <w:t xml:space="preserve"> (§ </w:t>
      </w:r>
      <w:r w:rsidR="0090257F" w:rsidRPr="00C00913">
        <w:rPr>
          <w:rFonts w:ascii="Verdana" w:hAnsi="Verdana"/>
          <w:sz w:val="18"/>
          <w:szCs w:val="18"/>
          <w:lang w:eastAsia="cs-CZ"/>
        </w:rPr>
        <w:t xml:space="preserve">7 </w:t>
      </w:r>
      <w:r w:rsidR="0038012A" w:rsidRPr="00C00913">
        <w:rPr>
          <w:rFonts w:ascii="Verdana" w:hAnsi="Verdana"/>
          <w:sz w:val="18"/>
          <w:szCs w:val="18"/>
          <w:lang w:eastAsia="cs-CZ"/>
        </w:rPr>
        <w:t>vyhl. č. 246/2001 Sb. o požární prevenci).</w:t>
      </w:r>
    </w:p>
    <w:p w14:paraId="4B4F4EFD" w14:textId="69DBFDDD" w:rsidR="002A7E8D" w:rsidRDefault="002A7E8D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bookmarkStart w:id="0" w:name="_Hlk200532544"/>
      <w:r>
        <w:rPr>
          <w:rFonts w:ascii="Verdana" w:hAnsi="Verdana"/>
          <w:sz w:val="18"/>
          <w:szCs w:val="18"/>
          <w:lang w:eastAsia="cs-CZ"/>
        </w:rPr>
        <w:t>Typy požárně bezpečnostních zařízení:</w:t>
      </w:r>
    </w:p>
    <w:p w14:paraId="0600E76A" w14:textId="156A3234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bookmarkStart w:id="1" w:name="_Hlk200532618"/>
      <w:r>
        <w:rPr>
          <w:rFonts w:ascii="Verdana" w:hAnsi="Verdana"/>
          <w:sz w:val="18"/>
          <w:szCs w:val="18"/>
          <w:lang w:eastAsia="cs-CZ"/>
        </w:rPr>
        <w:t>Požární ucpávky, požární manžety</w:t>
      </w:r>
      <w:r w:rsidR="002A7E8D">
        <w:rPr>
          <w:rFonts w:ascii="Verdana" w:hAnsi="Verdana"/>
          <w:sz w:val="18"/>
          <w:szCs w:val="18"/>
          <w:lang w:eastAsia="cs-CZ"/>
        </w:rPr>
        <w:t>, přepážky a jiné těsnění mezi požárními úseky</w:t>
      </w:r>
    </w:p>
    <w:p w14:paraId="6BBA8840" w14:textId="32F72133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dveře</w:t>
      </w:r>
      <w:r w:rsidR="002A7E8D">
        <w:rPr>
          <w:rFonts w:ascii="Verdana" w:hAnsi="Verdana"/>
          <w:sz w:val="18"/>
          <w:szCs w:val="18"/>
          <w:lang w:eastAsia="cs-CZ"/>
        </w:rPr>
        <w:t xml:space="preserve"> vč. funkčního vybavení </w:t>
      </w:r>
      <w:r w:rsidR="007B1A41">
        <w:rPr>
          <w:rFonts w:ascii="Verdana" w:hAnsi="Verdana"/>
          <w:sz w:val="18"/>
          <w:szCs w:val="18"/>
          <w:lang w:eastAsia="cs-CZ"/>
        </w:rPr>
        <w:t>(samozavírače, panikové kování apod.)</w:t>
      </w:r>
    </w:p>
    <w:p w14:paraId="6E09E8AC" w14:textId="45BD71A0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klapky</w:t>
      </w:r>
      <w:r w:rsidR="004C467E">
        <w:rPr>
          <w:rFonts w:ascii="Verdana" w:hAnsi="Verdana"/>
          <w:sz w:val="18"/>
          <w:szCs w:val="18"/>
          <w:lang w:eastAsia="cs-CZ"/>
        </w:rPr>
        <w:t>, čidla</w:t>
      </w:r>
    </w:p>
    <w:p w14:paraId="0D2FFE35" w14:textId="72F0CB5C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vrata</w:t>
      </w:r>
    </w:p>
    <w:p w14:paraId="0537E424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mřížky</w:t>
      </w:r>
    </w:p>
    <w:p w14:paraId="4C37E4FC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poklop</w:t>
      </w:r>
    </w:p>
    <w:p w14:paraId="17588253" w14:textId="6A6E3816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 xml:space="preserve">Požární revizní </w:t>
      </w:r>
      <w:r w:rsidR="004C467E">
        <w:rPr>
          <w:rFonts w:ascii="Verdana" w:hAnsi="Verdana"/>
          <w:sz w:val="18"/>
          <w:szCs w:val="18"/>
          <w:lang w:eastAsia="cs-CZ"/>
        </w:rPr>
        <w:t>dvířka</w:t>
      </w:r>
    </w:p>
    <w:p w14:paraId="398C5769" w14:textId="77777777" w:rsidR="00D50F83" w:rsidRDefault="00D50F83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podhled</w:t>
      </w:r>
    </w:p>
    <w:p w14:paraId="580225E5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Požární, kouřotěsné dvířka</w:t>
      </w:r>
    </w:p>
    <w:p w14:paraId="6574985B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poklop se schody</w:t>
      </w:r>
    </w:p>
    <w:p w14:paraId="4505D6EA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okna</w:t>
      </w:r>
    </w:p>
    <w:p w14:paraId="0C12B284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izolace vzduchotechniky</w:t>
      </w:r>
    </w:p>
    <w:p w14:paraId="26C379FF" w14:textId="77777777" w:rsidR="0038012A" w:rsidRPr="00C00913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Kouřotěsné požární dveře</w:t>
      </w:r>
    </w:p>
    <w:p w14:paraId="0132912D" w14:textId="25C235C7" w:rsidR="0090257F" w:rsidRPr="00C00913" w:rsidRDefault="0090257F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Nouzové osvětlení</w:t>
      </w:r>
      <w:r w:rsidR="00007BE8" w:rsidRPr="00C00913">
        <w:rPr>
          <w:rFonts w:ascii="Verdana" w:hAnsi="Verdana"/>
          <w:sz w:val="18"/>
          <w:szCs w:val="18"/>
          <w:lang w:eastAsia="cs-CZ"/>
        </w:rPr>
        <w:t>, protipanické osvětlení</w:t>
      </w:r>
    </w:p>
    <w:p w14:paraId="01AC8424" w14:textId="77777777" w:rsidR="00221177" w:rsidRPr="00C00913" w:rsidRDefault="00007BE8" w:rsidP="00F62D45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Autonomní hlásiče</w:t>
      </w:r>
    </w:p>
    <w:p w14:paraId="602D093B" w14:textId="744A58CA" w:rsidR="00007BE8" w:rsidRPr="00C00913" w:rsidRDefault="00007BE8" w:rsidP="00F62D45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Elektromotorický panikový zámek</w:t>
      </w:r>
      <w:r w:rsidR="004C467E">
        <w:rPr>
          <w:rFonts w:ascii="Verdana" w:hAnsi="Verdana"/>
          <w:sz w:val="18"/>
          <w:szCs w:val="18"/>
          <w:lang w:eastAsia="cs-CZ"/>
        </w:rPr>
        <w:t>, motorický otvírač aktivního křídla</w:t>
      </w:r>
    </w:p>
    <w:p w14:paraId="1FC5FA86" w14:textId="3B7B9239" w:rsidR="007B1A41" w:rsidRDefault="007B1A41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nátěry, nástřiky</w:t>
      </w:r>
    </w:p>
    <w:bookmarkEnd w:id="0"/>
    <w:bookmarkEnd w:id="1"/>
    <w:p w14:paraId="3E3FC2F3" w14:textId="77777777" w:rsidR="004C467E" w:rsidRPr="00C00913" w:rsidRDefault="004C467E" w:rsidP="004C467E">
      <w:pPr>
        <w:pStyle w:val="Odstavecseseznamem"/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342BFD76" w14:textId="77777777" w:rsidR="0038012A" w:rsidRDefault="0038012A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Kontrolu provozuschopnosti je nutné provádět u všech instalovaných PBZ, tzn. i těch, která byla instalována nad rámec požadavků platných předpisů a která na základě dobrovolnosti zvyšují úroveň požární bezpečnosti u konkrétního subjektu.</w:t>
      </w:r>
    </w:p>
    <w:p w14:paraId="63D2DFD7" w14:textId="4C88F528" w:rsidR="004C467E" w:rsidRDefault="004C467E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Zadavatel si vyhrazuje právo na změnu v počtu a umístění PBZ, a to z důvodu nových staveb, rekonstrukcí, případně rušení objektů (demolice, prodej apod.)</w:t>
      </w:r>
    </w:p>
    <w:p w14:paraId="16A758D5" w14:textId="6BFBD7CB" w:rsidR="00D50F83" w:rsidRDefault="00D50F83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Součástí předmětu zakázky je též vytvoření příslušné dokumentace ke každé kontrole provozuschopnosti PBZ (případně instalaci nového PBZ), a to v souladu s vyhl. 246/2001 Sb. o požární prevenci, ve znění pozdějších předpisů, tj. např. doklad o kontrole provozuschopnosti PBZ, doklad o montáži a kontrole provozuschopnosti PBZ</w:t>
      </w:r>
      <w:r w:rsidR="004C467E">
        <w:rPr>
          <w:rFonts w:ascii="Verdana" w:hAnsi="Verdana"/>
          <w:sz w:val="18"/>
          <w:szCs w:val="18"/>
          <w:lang w:eastAsia="cs-CZ"/>
        </w:rPr>
        <w:t>, doklad o montáži</w:t>
      </w:r>
      <w:r>
        <w:rPr>
          <w:rFonts w:ascii="Verdana" w:hAnsi="Verdana"/>
          <w:sz w:val="18"/>
          <w:szCs w:val="18"/>
          <w:lang w:eastAsia="cs-CZ"/>
        </w:rPr>
        <w:t>.</w:t>
      </w:r>
    </w:p>
    <w:p w14:paraId="2D07A95D" w14:textId="1A114BB4" w:rsidR="0038012A" w:rsidRDefault="0038012A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 xml:space="preserve">Je-li PBZ shledáno neprovozuschopným, musí být tato skutečnost na zařízení zřetelně vyznačeno </w:t>
      </w:r>
      <w:r w:rsidR="004C467E">
        <w:rPr>
          <w:rFonts w:ascii="Verdana" w:hAnsi="Verdana"/>
          <w:sz w:val="18"/>
          <w:szCs w:val="18"/>
          <w:lang w:eastAsia="cs-CZ"/>
        </w:rPr>
        <w:t xml:space="preserve">(např. tabulkou MIMO PROVOZ) </w:t>
      </w:r>
      <w:r>
        <w:rPr>
          <w:rFonts w:ascii="Verdana" w:hAnsi="Verdana"/>
          <w:sz w:val="18"/>
          <w:szCs w:val="18"/>
          <w:lang w:eastAsia="cs-CZ"/>
        </w:rPr>
        <w:t>a oznámeno OZO PO OŘ Brno.</w:t>
      </w:r>
    </w:p>
    <w:p w14:paraId="19F9214A" w14:textId="77777777" w:rsidR="008A0AE0" w:rsidRPr="00BF4F71" w:rsidRDefault="008A0AE0" w:rsidP="008A0AE0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lastRenderedPageBreak/>
        <w:t>Zhotovitel bude provádět požadované práce pouze s pracovníky řádně poučenými</w:t>
      </w:r>
      <w:r>
        <w:rPr>
          <w:rFonts w:ascii="Verdana" w:hAnsi="Verdana"/>
          <w:sz w:val="18"/>
          <w:szCs w:val="18"/>
          <w:lang w:eastAsia="cs-CZ"/>
        </w:rPr>
        <w:t xml:space="preserve"> (např. preventisté PO) </w:t>
      </w:r>
      <w:r w:rsidRPr="00BF4F71">
        <w:rPr>
          <w:rFonts w:ascii="Verdana" w:hAnsi="Verdana"/>
          <w:sz w:val="18"/>
          <w:szCs w:val="18"/>
          <w:lang w:eastAsia="cs-CZ"/>
        </w:rPr>
        <w:t>a</w:t>
      </w:r>
      <w:r>
        <w:rPr>
          <w:rFonts w:ascii="Verdana" w:hAnsi="Verdana"/>
          <w:sz w:val="18"/>
          <w:szCs w:val="18"/>
          <w:lang w:eastAsia="cs-CZ"/>
        </w:rPr>
        <w:t xml:space="preserve"> </w:t>
      </w:r>
      <w:r w:rsidRPr="00BF4F71">
        <w:rPr>
          <w:rFonts w:ascii="Verdana" w:hAnsi="Verdana"/>
          <w:sz w:val="18"/>
          <w:szCs w:val="18"/>
          <w:lang w:eastAsia="cs-CZ"/>
        </w:rPr>
        <w:t>s platnými vstupy do provozované ŽDC.</w:t>
      </w:r>
    </w:p>
    <w:p w14:paraId="057ED8D2" w14:textId="77777777" w:rsidR="008A0AE0" w:rsidRPr="00BF4F71" w:rsidRDefault="008A0AE0" w:rsidP="008A0AE0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 xml:space="preserve">Zhotovitel se před zahájením prací vždy ohlásí příslušnému technickému dozoru </w:t>
      </w:r>
      <w:r>
        <w:rPr>
          <w:rFonts w:ascii="Verdana" w:hAnsi="Verdana"/>
          <w:sz w:val="18"/>
          <w:szCs w:val="18"/>
          <w:lang w:eastAsia="cs-CZ"/>
        </w:rPr>
        <w:t xml:space="preserve">(OZO PO OŘ Brno) </w:t>
      </w:r>
      <w:r w:rsidRPr="00BF4F71">
        <w:rPr>
          <w:rFonts w:ascii="Verdana" w:hAnsi="Verdana"/>
          <w:sz w:val="18"/>
          <w:szCs w:val="18"/>
          <w:lang w:eastAsia="cs-CZ"/>
        </w:rPr>
        <w:t>objednatele</w:t>
      </w:r>
      <w:r>
        <w:rPr>
          <w:rFonts w:ascii="Verdana" w:hAnsi="Verdana"/>
          <w:sz w:val="18"/>
          <w:szCs w:val="18"/>
          <w:lang w:eastAsia="cs-CZ"/>
        </w:rPr>
        <w:t xml:space="preserve"> a </w:t>
      </w:r>
      <w:r>
        <w:rPr>
          <w:rFonts w:ascii="Verdana" w:hAnsi="Verdana"/>
          <w:color w:val="000000" w:themeColor="text1"/>
          <w:sz w:val="18"/>
          <w:szCs w:val="18"/>
          <w:lang w:eastAsia="cs-CZ"/>
        </w:rPr>
        <w:t>určeným pracovníkům (preventistům PO)</w:t>
      </w:r>
      <w:r>
        <w:rPr>
          <w:rFonts w:ascii="Verdana" w:hAnsi="Verdana"/>
          <w:sz w:val="18"/>
          <w:szCs w:val="18"/>
          <w:lang w:eastAsia="cs-CZ"/>
        </w:rPr>
        <w:t>, jejichž seznam zhotovitel obdrží před zahájení prací</w:t>
      </w:r>
      <w:r w:rsidRPr="00BF4F71">
        <w:rPr>
          <w:rFonts w:ascii="Verdana" w:hAnsi="Verdana"/>
          <w:sz w:val="18"/>
          <w:szCs w:val="18"/>
          <w:lang w:eastAsia="cs-CZ"/>
        </w:rPr>
        <w:t>.</w:t>
      </w:r>
    </w:p>
    <w:p w14:paraId="5158E99F" w14:textId="7B8DCACA" w:rsidR="007B1A41" w:rsidRDefault="007B1A41" w:rsidP="0090665A">
      <w:pPr>
        <w:spacing w:before="120"/>
        <w:jc w:val="both"/>
        <w:rPr>
          <w:rFonts w:ascii="Verdana" w:hAnsi="Verdana"/>
          <w:b/>
          <w:sz w:val="18"/>
          <w:szCs w:val="18"/>
          <w:lang w:eastAsia="cs-CZ"/>
        </w:rPr>
      </w:pPr>
      <w:r>
        <w:rPr>
          <w:rFonts w:ascii="Verdana" w:hAnsi="Verdana"/>
          <w:b/>
          <w:sz w:val="18"/>
          <w:szCs w:val="18"/>
          <w:lang w:eastAsia="cs-CZ"/>
        </w:rPr>
        <w:t>Upřesnění předmětu zakázky:</w:t>
      </w:r>
    </w:p>
    <w:p w14:paraId="45A4DC4D" w14:textId="3DAA24F0" w:rsidR="007B1A41" w:rsidRDefault="007B1A41" w:rsidP="0090665A">
      <w:pPr>
        <w:spacing w:before="120"/>
        <w:jc w:val="both"/>
        <w:rPr>
          <w:rFonts w:ascii="Verdana" w:hAnsi="Verdana"/>
          <w:b/>
          <w:sz w:val="18"/>
          <w:szCs w:val="18"/>
          <w:lang w:eastAsia="cs-CZ"/>
        </w:rPr>
      </w:pPr>
      <w:r>
        <w:rPr>
          <w:rFonts w:ascii="Verdana" w:hAnsi="Verdana"/>
          <w:b/>
          <w:sz w:val="18"/>
          <w:szCs w:val="18"/>
          <w:lang w:eastAsia="cs-CZ"/>
        </w:rPr>
        <w:t>Kontroly PBZ</w:t>
      </w:r>
    </w:p>
    <w:p w14:paraId="18FB3D0E" w14:textId="34DB1FE5" w:rsidR="007B1A41" w:rsidRDefault="007B1A41" w:rsidP="007B1A41">
      <w:pPr>
        <w:pStyle w:val="Bezmezer"/>
        <w:jc w:val="both"/>
        <w:rPr>
          <w:rFonts w:ascii="Verdana" w:hAnsi="Verdana"/>
          <w:iCs/>
          <w:sz w:val="18"/>
          <w:szCs w:val="18"/>
          <w:lang w:eastAsia="cs-CZ"/>
        </w:rPr>
      </w:pPr>
      <w:r w:rsidRPr="007B1A41">
        <w:rPr>
          <w:rFonts w:ascii="Verdana" w:hAnsi="Verdana"/>
          <w:iCs/>
          <w:sz w:val="18"/>
          <w:szCs w:val="18"/>
          <w:lang w:eastAsia="cs-CZ"/>
        </w:rPr>
        <w:t>Požární ucpávky, požární uzávěry – dveře, poklopy, mřížky</w:t>
      </w:r>
      <w:r w:rsidR="00953BB2">
        <w:rPr>
          <w:rFonts w:ascii="Verdana" w:hAnsi="Verdana"/>
          <w:iCs/>
          <w:sz w:val="18"/>
          <w:szCs w:val="18"/>
          <w:lang w:eastAsia="cs-CZ"/>
        </w:rPr>
        <w:t>, okna</w:t>
      </w:r>
      <w:r w:rsidRPr="007B1A41">
        <w:rPr>
          <w:rFonts w:ascii="Verdana" w:hAnsi="Verdana"/>
          <w:iCs/>
          <w:sz w:val="18"/>
          <w:szCs w:val="18"/>
          <w:lang w:eastAsia="cs-CZ"/>
        </w:rPr>
        <w:t xml:space="preserve"> a jiné prostupy:</w:t>
      </w:r>
      <w:r w:rsidRPr="007B1A41">
        <w:rPr>
          <w:rFonts w:ascii="Verdana" w:hAnsi="Verdana"/>
          <w:b/>
          <w:iCs/>
          <w:sz w:val="18"/>
          <w:szCs w:val="18"/>
          <w:lang w:eastAsia="cs-CZ"/>
        </w:rPr>
        <w:t xml:space="preserve"> </w:t>
      </w:r>
      <w:r w:rsidRPr="007B1A41">
        <w:rPr>
          <w:rFonts w:ascii="Verdana" w:hAnsi="Verdana"/>
          <w:iCs/>
          <w:sz w:val="18"/>
          <w:szCs w:val="18"/>
          <w:lang w:eastAsia="cs-CZ"/>
        </w:rPr>
        <w:t xml:space="preserve">Jedná se zejména </w:t>
      </w:r>
      <w:r w:rsidRPr="007B1A41">
        <w:rPr>
          <w:rFonts w:ascii="Verdana" w:hAnsi="Verdana"/>
          <w:iCs/>
          <w:sz w:val="18"/>
          <w:szCs w:val="18"/>
          <w:lang w:eastAsia="cs-CZ"/>
        </w:rPr>
        <w:br/>
      </w:r>
      <w:r w:rsidRPr="008937D2">
        <w:rPr>
          <w:rFonts w:ascii="Verdana" w:hAnsi="Verdana"/>
          <w:iCs/>
          <w:sz w:val="18"/>
          <w:szCs w:val="18"/>
          <w:lang w:eastAsia="cs-CZ"/>
        </w:rPr>
        <w:t xml:space="preserve">o vizuální kontrolu neporušenosti, provedení, těsnosti, značení aj. v rozsahu dle ustanovení zákona č. 133/1985 Sb. o požární ochraně, ve znění pozdějších předpisů a vyhlášky č. 246/2001 Sb. (zejména §7) o stanovení podmínek požární bezpečnosti a výkonu státního požárního dozoru (vyhl. o požární prevenci), ve znění pozdějších předpisů. </w:t>
      </w:r>
    </w:p>
    <w:p w14:paraId="012C53FD" w14:textId="77777777" w:rsidR="007B1A41" w:rsidRDefault="007B1A41" w:rsidP="007B1A41">
      <w:pPr>
        <w:pStyle w:val="Bezmezer"/>
        <w:jc w:val="both"/>
        <w:rPr>
          <w:rFonts w:ascii="Verdana" w:hAnsi="Verdana"/>
          <w:iCs/>
          <w:sz w:val="18"/>
          <w:szCs w:val="18"/>
          <w:lang w:eastAsia="cs-CZ"/>
        </w:rPr>
      </w:pPr>
    </w:p>
    <w:p w14:paraId="4EDAA929" w14:textId="3C7ED487" w:rsidR="007B1A41" w:rsidRPr="008937D2" w:rsidRDefault="007B1A41" w:rsidP="007B1A41">
      <w:pPr>
        <w:pStyle w:val="Bezmezer"/>
        <w:jc w:val="both"/>
        <w:rPr>
          <w:rFonts w:ascii="Verdana" w:hAnsi="Verdana"/>
          <w:sz w:val="18"/>
          <w:szCs w:val="18"/>
          <w:lang w:eastAsia="cs-CZ"/>
        </w:rPr>
      </w:pPr>
      <w:r w:rsidRPr="007B1A41">
        <w:rPr>
          <w:rFonts w:ascii="Verdana" w:hAnsi="Verdana"/>
          <w:iCs/>
          <w:sz w:val="18"/>
          <w:szCs w:val="18"/>
          <w:lang w:eastAsia="cs-CZ"/>
        </w:rPr>
        <w:t>Požární klapky, požární ventilace, odvody tepla a kouře</w:t>
      </w:r>
      <w:r>
        <w:rPr>
          <w:rFonts w:ascii="Verdana" w:hAnsi="Verdana"/>
          <w:iCs/>
          <w:sz w:val="18"/>
          <w:szCs w:val="18"/>
          <w:lang w:eastAsia="cs-CZ"/>
        </w:rPr>
        <w:t>, požární izolace vzduchotechniky</w:t>
      </w:r>
      <w:r w:rsidRPr="007B1A41">
        <w:rPr>
          <w:rFonts w:ascii="Verdana" w:hAnsi="Verdana"/>
          <w:iCs/>
          <w:sz w:val="18"/>
          <w:szCs w:val="18"/>
          <w:lang w:eastAsia="cs-CZ"/>
        </w:rPr>
        <w:t>: Jedná se zejména o vizuální kontrolu</w:t>
      </w:r>
      <w:r w:rsidRPr="008937D2">
        <w:rPr>
          <w:rFonts w:ascii="Verdana" w:hAnsi="Verdana"/>
          <w:sz w:val="18"/>
          <w:szCs w:val="18"/>
          <w:lang w:eastAsia="cs-CZ"/>
        </w:rPr>
        <w:t xml:space="preserve"> přístupu, stavu a funkčnosti, značení, provedení, aretace, ráznosti uzavření, stavu tepelné pojistky aj. v rozsahu dle ustanovení zákona č. 133/1985 Sb. o požární ochraně, ve znění pozdějších předpisů a vyhlášky č. 246/2001 Sb. (zejména §7) o stanovení podmínek</w:t>
      </w:r>
      <w:r w:rsidR="00953BB2">
        <w:rPr>
          <w:rFonts w:ascii="Verdana" w:hAnsi="Verdana"/>
          <w:sz w:val="18"/>
          <w:szCs w:val="18"/>
          <w:lang w:eastAsia="cs-CZ"/>
        </w:rPr>
        <w:t xml:space="preserve"> </w:t>
      </w:r>
      <w:r w:rsidRPr="008937D2">
        <w:rPr>
          <w:rFonts w:ascii="Verdana" w:hAnsi="Verdana"/>
          <w:sz w:val="18"/>
          <w:szCs w:val="18"/>
          <w:lang w:eastAsia="cs-CZ"/>
        </w:rPr>
        <w:t xml:space="preserve">požární bezpečnosti a výkonu státního požárního dozoru (vyhl. o požární prevenci), ve znění pozdějších předpisů. </w:t>
      </w:r>
    </w:p>
    <w:p w14:paraId="43530370" w14:textId="77777777" w:rsidR="007B1A41" w:rsidRDefault="007B1A41" w:rsidP="007B1A41">
      <w:pPr>
        <w:pStyle w:val="Bezmezer"/>
        <w:jc w:val="both"/>
        <w:rPr>
          <w:rFonts w:ascii="Verdana" w:hAnsi="Verdana"/>
          <w:iCs/>
          <w:sz w:val="18"/>
          <w:szCs w:val="18"/>
          <w:lang w:eastAsia="cs-CZ"/>
        </w:rPr>
      </w:pPr>
    </w:p>
    <w:p w14:paraId="11933F22" w14:textId="67CD200A" w:rsidR="007B1A41" w:rsidRPr="008937D2" w:rsidRDefault="007B1A41" w:rsidP="007B1A41">
      <w:pPr>
        <w:pStyle w:val="Bezmezer"/>
        <w:jc w:val="both"/>
        <w:rPr>
          <w:rFonts w:ascii="Verdana" w:hAnsi="Verdana"/>
          <w:iCs/>
          <w:sz w:val="18"/>
          <w:szCs w:val="18"/>
          <w:lang w:eastAsia="cs-CZ"/>
        </w:rPr>
      </w:pPr>
      <w:r w:rsidRPr="007B1A41">
        <w:rPr>
          <w:rFonts w:ascii="Verdana" w:hAnsi="Verdana"/>
          <w:iCs/>
          <w:sz w:val="18"/>
          <w:szCs w:val="18"/>
          <w:lang w:eastAsia="cs-CZ"/>
        </w:rPr>
        <w:t>Požární nátěry, nástřiky: Jedná se zejména o vizuální kontrolu neporušenosti, provedení</w:t>
      </w:r>
      <w:r w:rsidRPr="008937D2">
        <w:rPr>
          <w:rFonts w:ascii="Verdana" w:hAnsi="Verdana"/>
          <w:iCs/>
          <w:sz w:val="18"/>
          <w:szCs w:val="18"/>
          <w:lang w:eastAsia="cs-CZ"/>
        </w:rPr>
        <w:t xml:space="preserve">, značení aj. v rozsahu dle ustanovení zákona č. 133/1985 Sb. o požární ochraně, ve znění pozdějších předpisů a vyhlášky č. 246/2001 Sb. (zejména §7) o stanovení podmínek požární bezpečnosti a výkonu státního požárního dozoru (vyhl. o požární prevenci), ve znění pozdějších předpisů. </w:t>
      </w:r>
    </w:p>
    <w:p w14:paraId="6BAA2DC2" w14:textId="77777777" w:rsidR="00953BB2" w:rsidRDefault="00953BB2" w:rsidP="00953BB2">
      <w:pPr>
        <w:pStyle w:val="Bezmezer"/>
        <w:jc w:val="both"/>
        <w:rPr>
          <w:rFonts w:ascii="Verdana" w:hAnsi="Verdana"/>
          <w:sz w:val="18"/>
          <w:szCs w:val="18"/>
          <w:lang w:eastAsia="cs-CZ"/>
        </w:rPr>
      </w:pPr>
    </w:p>
    <w:p w14:paraId="59745C7B" w14:textId="1B461BEE" w:rsidR="00953BB2" w:rsidRDefault="00953BB2" w:rsidP="00953BB2">
      <w:pPr>
        <w:pStyle w:val="Bezmezer"/>
        <w:jc w:val="both"/>
        <w:rPr>
          <w:rFonts w:ascii="Verdana" w:hAnsi="Verdana"/>
          <w:sz w:val="18"/>
          <w:szCs w:val="18"/>
          <w:lang w:eastAsia="cs-CZ"/>
        </w:rPr>
      </w:pPr>
      <w:r w:rsidRPr="008937D2">
        <w:rPr>
          <w:rFonts w:ascii="Verdana" w:hAnsi="Verdana"/>
          <w:sz w:val="18"/>
          <w:szCs w:val="18"/>
          <w:lang w:eastAsia="cs-CZ"/>
        </w:rPr>
        <w:t xml:space="preserve">Součástí kontroly je u vyhrazených požárně bezpečnostních zařízení i funkční zkouška, nebo koordinační funkční zkouška, kontrola provozuschopnosti a záznam v příslušné provozní dokumentaci (např. </w:t>
      </w:r>
      <w:r>
        <w:rPr>
          <w:rFonts w:ascii="Verdana" w:hAnsi="Verdana"/>
          <w:sz w:val="18"/>
          <w:szCs w:val="18"/>
          <w:lang w:eastAsia="cs-CZ"/>
        </w:rPr>
        <w:t xml:space="preserve">v </w:t>
      </w:r>
      <w:r w:rsidRPr="008937D2">
        <w:rPr>
          <w:rFonts w:ascii="Verdana" w:hAnsi="Verdana"/>
          <w:sz w:val="18"/>
          <w:szCs w:val="18"/>
          <w:lang w:eastAsia="cs-CZ"/>
        </w:rPr>
        <w:t>provozní knize).</w:t>
      </w:r>
    </w:p>
    <w:p w14:paraId="600CBD23" w14:textId="77777777" w:rsidR="00953BB2" w:rsidRPr="008937D2" w:rsidRDefault="00953BB2" w:rsidP="00953BB2">
      <w:pPr>
        <w:pStyle w:val="Bezmezer"/>
        <w:jc w:val="both"/>
        <w:rPr>
          <w:rFonts w:ascii="Verdana" w:hAnsi="Verdana"/>
          <w:sz w:val="18"/>
          <w:szCs w:val="18"/>
          <w:lang w:eastAsia="cs-CZ"/>
        </w:rPr>
      </w:pPr>
    </w:p>
    <w:p w14:paraId="63C0DB7A" w14:textId="77777777" w:rsidR="00953BB2" w:rsidRPr="008937D2" w:rsidRDefault="00953BB2" w:rsidP="00953BB2">
      <w:pPr>
        <w:pStyle w:val="Bezmezer"/>
        <w:jc w:val="both"/>
        <w:rPr>
          <w:rFonts w:ascii="Verdana" w:hAnsi="Verdana"/>
          <w:iCs/>
          <w:sz w:val="18"/>
          <w:szCs w:val="18"/>
          <w:u w:val="single"/>
          <w:lang w:eastAsia="cs-CZ"/>
        </w:rPr>
      </w:pPr>
      <w:r w:rsidRPr="008937D2">
        <w:rPr>
          <w:rFonts w:ascii="Verdana" w:hAnsi="Verdana"/>
          <w:iCs/>
          <w:sz w:val="18"/>
          <w:szCs w:val="18"/>
          <w:u w:val="single"/>
          <w:lang w:eastAsia="cs-CZ"/>
        </w:rPr>
        <w:t>Doklady o kontrole provozuschopnosti:</w:t>
      </w:r>
    </w:p>
    <w:p w14:paraId="78B0C982" w14:textId="77777777" w:rsidR="00953BB2" w:rsidRPr="008937D2" w:rsidRDefault="00953BB2" w:rsidP="00953BB2">
      <w:pPr>
        <w:pStyle w:val="Bezmezer"/>
        <w:jc w:val="both"/>
        <w:rPr>
          <w:rFonts w:ascii="Verdana" w:hAnsi="Verdana"/>
          <w:iCs/>
          <w:sz w:val="18"/>
          <w:szCs w:val="18"/>
          <w:u w:val="single"/>
          <w:lang w:eastAsia="cs-CZ"/>
        </w:rPr>
      </w:pPr>
    </w:p>
    <w:p w14:paraId="312F7989" w14:textId="77777777" w:rsidR="00953BB2" w:rsidRPr="008937D2" w:rsidRDefault="00953BB2" w:rsidP="00953BB2">
      <w:pPr>
        <w:pStyle w:val="Bezmezer"/>
        <w:jc w:val="both"/>
        <w:rPr>
          <w:rFonts w:ascii="Verdana" w:hAnsi="Verdana"/>
          <w:iCs/>
          <w:sz w:val="18"/>
          <w:szCs w:val="18"/>
          <w:lang w:eastAsia="cs-CZ"/>
        </w:rPr>
      </w:pPr>
      <w:r w:rsidRPr="008937D2">
        <w:rPr>
          <w:rFonts w:ascii="Verdana" w:hAnsi="Verdana"/>
          <w:iCs/>
          <w:sz w:val="18"/>
          <w:szCs w:val="18"/>
          <w:lang w:eastAsia="cs-CZ"/>
        </w:rPr>
        <w:t>Jedná se o vypracování dokladů o kontrole příslušného PBZ dle ustanovení zákona č. 133/1985 Sb. o požární ochraně, ve znění pozdějších předpisů a vyhlášky č. 246/2001 Sb. o stanovení podmínek požární bezpečnosti a výkonu státního požárního dozoru (vyhl. o požární prevenci), ve znění pozdějších předpisů. Doklad bude vypracována v 1 tištěném originále + 1</w:t>
      </w:r>
      <w:r>
        <w:rPr>
          <w:rFonts w:ascii="Verdana" w:hAnsi="Verdana"/>
          <w:iCs/>
          <w:sz w:val="18"/>
          <w:szCs w:val="18"/>
          <w:lang w:eastAsia="cs-CZ"/>
        </w:rPr>
        <w:t xml:space="preserve"> </w:t>
      </w:r>
      <w:r w:rsidRPr="008937D2">
        <w:rPr>
          <w:rFonts w:ascii="Verdana" w:hAnsi="Verdana"/>
          <w:iCs/>
          <w:sz w:val="18"/>
          <w:szCs w:val="18"/>
          <w:lang w:eastAsia="cs-CZ"/>
        </w:rPr>
        <w:t xml:space="preserve">x v elektronické verzi </w:t>
      </w:r>
      <w:r>
        <w:rPr>
          <w:rFonts w:ascii="Verdana" w:hAnsi="Verdana"/>
          <w:iCs/>
          <w:sz w:val="18"/>
          <w:szCs w:val="18"/>
          <w:lang w:eastAsia="cs-CZ"/>
        </w:rPr>
        <w:br/>
      </w:r>
      <w:r w:rsidRPr="008937D2">
        <w:rPr>
          <w:rFonts w:ascii="Verdana" w:hAnsi="Verdana"/>
          <w:iCs/>
          <w:sz w:val="18"/>
          <w:szCs w:val="18"/>
          <w:lang w:eastAsia="cs-CZ"/>
        </w:rPr>
        <w:t xml:space="preserve">a předána zástupci zadavatele. Doklady budou vypracovány vždy souhrnně za každý objekt </w:t>
      </w:r>
      <w:r>
        <w:rPr>
          <w:rFonts w:ascii="Verdana" w:hAnsi="Verdana"/>
          <w:iCs/>
          <w:sz w:val="18"/>
          <w:szCs w:val="18"/>
          <w:lang w:eastAsia="cs-CZ"/>
        </w:rPr>
        <w:br/>
      </w:r>
      <w:r w:rsidRPr="008937D2">
        <w:rPr>
          <w:rFonts w:ascii="Verdana" w:hAnsi="Verdana"/>
          <w:iCs/>
          <w:sz w:val="18"/>
          <w:szCs w:val="18"/>
          <w:lang w:eastAsia="cs-CZ"/>
        </w:rPr>
        <w:t>a specifický typ zařízení.</w:t>
      </w:r>
    </w:p>
    <w:p w14:paraId="4ABD4C30" w14:textId="77777777" w:rsidR="007B1A41" w:rsidRPr="007B1A41" w:rsidRDefault="007B1A41" w:rsidP="0090665A">
      <w:pPr>
        <w:spacing w:before="120"/>
        <w:jc w:val="both"/>
        <w:rPr>
          <w:rFonts w:ascii="Verdana" w:hAnsi="Verdana"/>
          <w:bCs/>
          <w:sz w:val="18"/>
          <w:szCs w:val="18"/>
          <w:lang w:eastAsia="cs-CZ"/>
        </w:rPr>
      </w:pPr>
    </w:p>
    <w:p w14:paraId="12085A93" w14:textId="5A4DAF37" w:rsidR="007B1A41" w:rsidRDefault="00953BB2" w:rsidP="0090665A">
      <w:pPr>
        <w:spacing w:before="120"/>
        <w:jc w:val="both"/>
        <w:rPr>
          <w:rFonts w:ascii="Verdana" w:hAnsi="Verdana"/>
          <w:b/>
          <w:sz w:val="18"/>
          <w:szCs w:val="18"/>
          <w:lang w:eastAsia="cs-CZ"/>
        </w:rPr>
      </w:pPr>
      <w:r>
        <w:rPr>
          <w:rFonts w:ascii="Verdana" w:hAnsi="Verdana"/>
          <w:b/>
          <w:sz w:val="18"/>
          <w:szCs w:val="18"/>
          <w:lang w:eastAsia="cs-CZ"/>
        </w:rPr>
        <w:t>Opravy PBZ</w:t>
      </w:r>
    </w:p>
    <w:p w14:paraId="01551FA2" w14:textId="77777777" w:rsidR="00953BB2" w:rsidRPr="008937D2" w:rsidRDefault="00953BB2" w:rsidP="00953BB2">
      <w:pPr>
        <w:pStyle w:val="Bezmezer"/>
        <w:jc w:val="both"/>
        <w:rPr>
          <w:rFonts w:ascii="Verdana" w:hAnsi="Verdana"/>
          <w:iCs/>
          <w:sz w:val="18"/>
          <w:szCs w:val="18"/>
          <w:lang w:eastAsia="cs-CZ"/>
        </w:rPr>
      </w:pPr>
      <w:r w:rsidRPr="008937D2">
        <w:rPr>
          <w:rFonts w:ascii="Verdana" w:hAnsi="Verdana"/>
          <w:iCs/>
          <w:sz w:val="18"/>
          <w:szCs w:val="18"/>
          <w:lang w:eastAsia="cs-CZ"/>
        </w:rPr>
        <w:t>Opravy menšího typu např. u požárních ucpávek, požárních uzávěrů apod. mohou být prováděny na místě v rámci kontroly, za použití pouze schváleného a certifikovaného systému s přihlédnutím na ekonomická pravidla. Opravy většího rozsahu budou prováděny v samostatném termínu, dle požadavku zadavatele a cenové nabídky uvedené v položkovém soupise této zakázky.</w:t>
      </w:r>
    </w:p>
    <w:p w14:paraId="39AB30BE" w14:textId="77777777" w:rsidR="00953BB2" w:rsidRPr="008937D2" w:rsidRDefault="00953BB2" w:rsidP="00953BB2">
      <w:pPr>
        <w:pStyle w:val="Bezmezer"/>
        <w:jc w:val="both"/>
        <w:rPr>
          <w:rFonts w:ascii="Verdana" w:hAnsi="Verdana"/>
          <w:b/>
          <w:sz w:val="18"/>
          <w:szCs w:val="18"/>
          <w:lang w:eastAsia="cs-CZ"/>
        </w:rPr>
      </w:pPr>
    </w:p>
    <w:p w14:paraId="7779B269" w14:textId="77777777" w:rsidR="00953BB2" w:rsidRPr="008937D2" w:rsidRDefault="00953BB2" w:rsidP="00953BB2">
      <w:pPr>
        <w:pStyle w:val="Bezmezer"/>
        <w:jc w:val="both"/>
        <w:rPr>
          <w:rFonts w:ascii="Verdana" w:hAnsi="Verdana"/>
          <w:sz w:val="18"/>
          <w:szCs w:val="18"/>
          <w:lang w:eastAsia="cs-CZ"/>
        </w:rPr>
      </w:pPr>
      <w:r w:rsidRPr="008937D2">
        <w:rPr>
          <w:rFonts w:ascii="Verdana" w:hAnsi="Verdana"/>
          <w:b/>
          <w:sz w:val="18"/>
          <w:szCs w:val="18"/>
          <w:lang w:eastAsia="cs-CZ"/>
        </w:rPr>
        <w:t>Do nákladů na kontroly a opravy bude zahrnuta také doprava technika na místo revizní činnosti a z místa revizní činnosti</w:t>
      </w:r>
      <w:r w:rsidRPr="008937D2">
        <w:rPr>
          <w:rFonts w:ascii="Verdana" w:hAnsi="Verdana"/>
          <w:sz w:val="18"/>
          <w:szCs w:val="18"/>
          <w:lang w:eastAsia="cs-CZ"/>
        </w:rPr>
        <w:t>.</w:t>
      </w:r>
    </w:p>
    <w:p w14:paraId="53DB373F" w14:textId="77777777" w:rsidR="00601BA2" w:rsidRDefault="00601BA2" w:rsidP="00DC1EE9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24C98B29" w14:textId="3F1CEDCA" w:rsidR="00DC1EE9" w:rsidRPr="00DC1EE9" w:rsidRDefault="00DC1EE9" w:rsidP="00DC1EE9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DC1EE9">
        <w:rPr>
          <w:rFonts w:ascii="Verdana" w:hAnsi="Verdana"/>
          <w:sz w:val="18"/>
          <w:szCs w:val="18"/>
          <w:lang w:eastAsia="cs-CZ"/>
        </w:rPr>
        <w:t xml:space="preserve">Veškeré práce, spojené s realizací </w:t>
      </w:r>
      <w:r w:rsidR="00276056">
        <w:rPr>
          <w:rFonts w:ascii="Verdana" w:hAnsi="Verdana"/>
          <w:sz w:val="18"/>
          <w:szCs w:val="18"/>
          <w:lang w:eastAsia="cs-CZ"/>
        </w:rPr>
        <w:t>kontroly provozuschopnosti PBZ a oprav PBZ</w:t>
      </w:r>
      <w:r w:rsidRPr="00DC1EE9">
        <w:rPr>
          <w:rFonts w:ascii="Verdana" w:hAnsi="Verdana"/>
          <w:sz w:val="18"/>
          <w:szCs w:val="18"/>
          <w:lang w:eastAsia="cs-CZ"/>
        </w:rPr>
        <w:t xml:space="preserve"> budou prováděny podle</w:t>
      </w:r>
      <w:r w:rsidR="008A0AE0">
        <w:rPr>
          <w:rFonts w:ascii="Verdana" w:hAnsi="Verdana"/>
          <w:sz w:val="18"/>
          <w:szCs w:val="18"/>
          <w:lang w:eastAsia="cs-CZ"/>
        </w:rPr>
        <w:t xml:space="preserve"> zákona č. 133/1985 Sb. o požární ochraně, ve znění pozdějších předpisů</w:t>
      </w:r>
      <w:r w:rsidR="00276056">
        <w:rPr>
          <w:rFonts w:ascii="Verdana" w:hAnsi="Verdana"/>
          <w:sz w:val="18"/>
          <w:szCs w:val="18"/>
          <w:lang w:eastAsia="cs-CZ"/>
        </w:rPr>
        <w:t xml:space="preserve">, vyhl. č. 246/2001 Sb. o stanovení podmínek požární bezpečnosti a výkonu státního požárního dozoru (vyhláška o požární prevenci), ve znění pozdějších předpisů, vyhl. č. 23/2008 Sb. o technických podmínkách požární ochrany staveb, vyhl. č. 202/1999 Sb. kterou se stanoví technické podmínky požárních dveří, kouřotěsných dveří a kouřotěsných požárních dveří a </w:t>
      </w:r>
      <w:r w:rsidRPr="00DC1EE9">
        <w:rPr>
          <w:rFonts w:ascii="Verdana" w:hAnsi="Verdana"/>
          <w:sz w:val="18"/>
          <w:szCs w:val="18"/>
          <w:lang w:eastAsia="cs-CZ"/>
        </w:rPr>
        <w:t xml:space="preserve">platných </w:t>
      </w:r>
      <w:r w:rsidR="00276056">
        <w:rPr>
          <w:rFonts w:ascii="Verdana" w:hAnsi="Verdana"/>
          <w:sz w:val="18"/>
          <w:szCs w:val="18"/>
          <w:lang w:eastAsia="cs-CZ"/>
        </w:rPr>
        <w:t xml:space="preserve">technických </w:t>
      </w:r>
      <w:r w:rsidRPr="00DC1EE9">
        <w:rPr>
          <w:rFonts w:ascii="Verdana" w:hAnsi="Verdana"/>
          <w:sz w:val="18"/>
          <w:szCs w:val="18"/>
          <w:lang w:eastAsia="cs-CZ"/>
        </w:rPr>
        <w:t>norem</w:t>
      </w:r>
      <w:r w:rsidR="00276056">
        <w:rPr>
          <w:rFonts w:ascii="Verdana" w:hAnsi="Verdana"/>
          <w:sz w:val="18"/>
          <w:szCs w:val="18"/>
          <w:lang w:eastAsia="cs-CZ"/>
        </w:rPr>
        <w:t>.</w:t>
      </w:r>
    </w:p>
    <w:p w14:paraId="646250B6" w14:textId="79F2D5C1" w:rsidR="007B1A41" w:rsidRDefault="007B1A41" w:rsidP="009A1169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lastRenderedPageBreak/>
        <w:t>Projektová dokumentace:</w:t>
      </w:r>
    </w:p>
    <w:p w14:paraId="25C71CD8" w14:textId="709C6EC2" w:rsidR="007B1A41" w:rsidRPr="007B1A41" w:rsidRDefault="007B1A41" w:rsidP="009A1169">
      <w:pPr>
        <w:spacing w:before="120"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Pokud je pro daný objekt zpracováno požárně bezpečnostní řešení, může být předloženo na vyžádání zhotoviteli prostřednictvím OZO PO OŘ Brno.</w:t>
      </w:r>
    </w:p>
    <w:p w14:paraId="62EC7C9C" w14:textId="58F905DA" w:rsidR="009A1169" w:rsidRPr="00BF4F71" w:rsidRDefault="009A1169" w:rsidP="009A1169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BF4F71">
        <w:rPr>
          <w:rFonts w:ascii="Verdana" w:hAnsi="Verdana" w:cs="Arial"/>
          <w:b/>
          <w:bCs/>
          <w:sz w:val="18"/>
          <w:szCs w:val="18"/>
        </w:rPr>
        <w:t xml:space="preserve">Vymezení </w:t>
      </w:r>
      <w:r w:rsidR="00720E81" w:rsidRPr="00BF4F71">
        <w:rPr>
          <w:rFonts w:ascii="Verdana" w:hAnsi="Verdana" w:cs="Arial"/>
          <w:b/>
          <w:bCs/>
          <w:sz w:val="18"/>
          <w:szCs w:val="18"/>
        </w:rPr>
        <w:t>pracoviště</w:t>
      </w:r>
      <w:r w:rsidRPr="00BF4F71">
        <w:rPr>
          <w:rFonts w:ascii="Verdana" w:hAnsi="Verdana" w:cs="Arial"/>
          <w:b/>
          <w:bCs/>
          <w:sz w:val="18"/>
          <w:szCs w:val="18"/>
        </w:rPr>
        <w:t>:</w:t>
      </w:r>
    </w:p>
    <w:p w14:paraId="257548E9" w14:textId="60A030DC" w:rsidR="009A1169" w:rsidRPr="00BF4F71" w:rsidRDefault="004C467E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 xml:space="preserve">Místem plnění prací budou prostory v obvodu OŘ Brno, kde jsou PBZ umístěna. Místa provedení prací jsou vymezena v rámci seznamů jednotlivých zařízení, která jsou součástí přílohy této zadávací dokumentace. Kontaktní osoby pro daná pracoviště s upřesněním místa plnění (zejména u nových objektů, která ještě nejsou vyjmenovány v příloze) budou </w:t>
      </w:r>
      <w:r w:rsidR="007B1A41">
        <w:rPr>
          <w:rFonts w:ascii="Verdana" w:hAnsi="Verdana"/>
          <w:sz w:val="18"/>
          <w:szCs w:val="18"/>
          <w:lang w:eastAsia="cs-CZ"/>
        </w:rPr>
        <w:t xml:space="preserve">součástí dílčích objednávek. </w:t>
      </w:r>
      <w:r w:rsidR="008A4EBD" w:rsidRPr="00BF4F71">
        <w:rPr>
          <w:rFonts w:ascii="Verdana" w:hAnsi="Verdana"/>
          <w:sz w:val="18"/>
          <w:szCs w:val="18"/>
          <w:lang w:eastAsia="cs-CZ"/>
        </w:rPr>
        <w:t>P</w:t>
      </w:r>
      <w:r w:rsidR="00720E81" w:rsidRPr="00BF4F71">
        <w:rPr>
          <w:rFonts w:ascii="Verdana" w:hAnsi="Verdana"/>
          <w:sz w:val="18"/>
          <w:szCs w:val="18"/>
          <w:lang w:eastAsia="cs-CZ"/>
        </w:rPr>
        <w:t xml:space="preserve">racoviště </w:t>
      </w:r>
      <w:r w:rsidR="00276056">
        <w:rPr>
          <w:rFonts w:ascii="Verdana" w:hAnsi="Verdana"/>
          <w:sz w:val="18"/>
          <w:szCs w:val="18"/>
          <w:lang w:eastAsia="cs-CZ"/>
        </w:rPr>
        <w:t xml:space="preserve">jsou vymezena v Příloze </w:t>
      </w:r>
      <w:r w:rsidR="00826CCB">
        <w:rPr>
          <w:rFonts w:ascii="Verdana" w:hAnsi="Verdana"/>
          <w:sz w:val="18"/>
          <w:szCs w:val="18"/>
          <w:lang w:eastAsia="cs-CZ"/>
        </w:rPr>
        <w:t>1 Dílu 3 Zadávací dokumentace</w:t>
      </w:r>
    </w:p>
    <w:p w14:paraId="1F7ADD20" w14:textId="77777777" w:rsidR="009A1169" w:rsidRPr="00BF4F71" w:rsidRDefault="009A1169" w:rsidP="009A1169">
      <w:pPr>
        <w:spacing w:before="120" w:after="0"/>
        <w:jc w:val="both"/>
        <w:rPr>
          <w:rFonts w:ascii="Verdana" w:hAnsi="Verdana" w:cs="Arial"/>
          <w:sz w:val="18"/>
          <w:szCs w:val="18"/>
        </w:rPr>
      </w:pPr>
      <w:r w:rsidRPr="00BF4F71">
        <w:rPr>
          <w:rFonts w:ascii="Verdana" w:hAnsi="Verdana" w:cs="Arial"/>
          <w:b/>
          <w:bCs/>
          <w:sz w:val="18"/>
          <w:szCs w:val="18"/>
        </w:rPr>
        <w:t>Přístupové cesty:</w:t>
      </w:r>
      <w:r w:rsidRPr="00BF4F71">
        <w:rPr>
          <w:rFonts w:ascii="Verdana" w:hAnsi="Verdana" w:cs="Arial"/>
          <w:sz w:val="18"/>
          <w:szCs w:val="18"/>
        </w:rPr>
        <w:t xml:space="preserve"> </w:t>
      </w:r>
    </w:p>
    <w:p w14:paraId="4781DD3B" w14:textId="77777777" w:rsidR="009A1169" w:rsidRPr="00DC1EE9" w:rsidRDefault="009A1169" w:rsidP="007500BF">
      <w:pPr>
        <w:spacing w:before="120"/>
        <w:jc w:val="both"/>
        <w:rPr>
          <w:rFonts w:ascii="Verdana" w:hAnsi="Verdana"/>
          <w:color w:val="000000" w:themeColor="text1"/>
          <w:sz w:val="18"/>
          <w:szCs w:val="18"/>
          <w:lang w:eastAsia="cs-CZ"/>
        </w:rPr>
      </w:pPr>
      <w:r w:rsidRPr="00DC1EE9">
        <w:rPr>
          <w:rFonts w:ascii="Verdana" w:hAnsi="Verdana"/>
          <w:color w:val="000000" w:themeColor="text1"/>
          <w:sz w:val="18"/>
          <w:szCs w:val="18"/>
          <w:lang w:eastAsia="cs-CZ"/>
        </w:rPr>
        <w:t xml:space="preserve">Upřesní příslušný </w:t>
      </w:r>
      <w:r w:rsidR="00276056">
        <w:rPr>
          <w:rFonts w:ascii="Verdana" w:hAnsi="Verdana"/>
          <w:color w:val="000000" w:themeColor="text1"/>
          <w:sz w:val="18"/>
          <w:szCs w:val="18"/>
          <w:lang w:eastAsia="cs-CZ"/>
        </w:rPr>
        <w:t>zaměstnanec (preventista PO)</w:t>
      </w:r>
      <w:r w:rsidRPr="00DC1EE9">
        <w:rPr>
          <w:rFonts w:ascii="Verdana" w:hAnsi="Verdana"/>
          <w:color w:val="000000" w:themeColor="text1"/>
          <w:sz w:val="18"/>
          <w:szCs w:val="18"/>
          <w:lang w:eastAsia="cs-CZ"/>
        </w:rPr>
        <w:t>.</w:t>
      </w:r>
    </w:p>
    <w:p w14:paraId="5C10FAA5" w14:textId="77777777" w:rsidR="009A1169" w:rsidRPr="00BF4F71" w:rsidRDefault="009A1169" w:rsidP="009A1169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DC1EE9">
        <w:rPr>
          <w:rFonts w:ascii="Verdana" w:hAnsi="Verdana" w:cs="Arial"/>
          <w:b/>
          <w:bCs/>
          <w:color w:val="000000" w:themeColor="text1"/>
          <w:sz w:val="18"/>
          <w:szCs w:val="18"/>
        </w:rPr>
        <w:t xml:space="preserve">Požadavek na vytýčení sítí technické </w:t>
      </w:r>
      <w:r w:rsidRPr="00BF4F71">
        <w:rPr>
          <w:rFonts w:ascii="Verdana" w:hAnsi="Verdana" w:cs="Arial"/>
          <w:b/>
          <w:bCs/>
          <w:sz w:val="18"/>
          <w:szCs w:val="18"/>
        </w:rPr>
        <w:t xml:space="preserve">infrastruktury - </w:t>
      </w:r>
      <w:proofErr w:type="spellStart"/>
      <w:r w:rsidRPr="00BF4F71">
        <w:rPr>
          <w:rFonts w:ascii="Verdana" w:hAnsi="Verdana" w:cs="Arial"/>
          <w:b/>
          <w:bCs/>
          <w:sz w:val="18"/>
          <w:szCs w:val="18"/>
        </w:rPr>
        <w:t>inž</w:t>
      </w:r>
      <w:proofErr w:type="spellEnd"/>
      <w:r w:rsidRPr="00BF4F71">
        <w:rPr>
          <w:rFonts w:ascii="Verdana" w:hAnsi="Verdana" w:cs="Arial"/>
          <w:b/>
          <w:bCs/>
          <w:sz w:val="18"/>
          <w:szCs w:val="18"/>
        </w:rPr>
        <w:t xml:space="preserve">. sítě: </w:t>
      </w:r>
    </w:p>
    <w:p w14:paraId="126C8075" w14:textId="77777777" w:rsidR="009A1169" w:rsidRPr="00FB1395" w:rsidRDefault="009A1169" w:rsidP="00FB1395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>Není</w:t>
      </w:r>
    </w:p>
    <w:p w14:paraId="6788CD49" w14:textId="77777777" w:rsidR="00256CAA" w:rsidRPr="00BF4F71" w:rsidRDefault="00256CAA" w:rsidP="00256CAA">
      <w:pPr>
        <w:tabs>
          <w:tab w:val="num" w:pos="720"/>
        </w:tabs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BF4F71">
        <w:rPr>
          <w:rFonts w:ascii="Verdana" w:hAnsi="Verdana" w:cs="Arial"/>
          <w:b/>
          <w:bCs/>
          <w:sz w:val="18"/>
          <w:szCs w:val="18"/>
        </w:rPr>
        <w:t>Doba plnění zakázky</w:t>
      </w:r>
    </w:p>
    <w:p w14:paraId="06385FFC" w14:textId="77777777" w:rsidR="00256CAA" w:rsidRPr="00BF4F71" w:rsidRDefault="005B2C38" w:rsidP="00256CAA">
      <w:pPr>
        <w:tabs>
          <w:tab w:val="left" w:pos="720"/>
        </w:tabs>
        <w:suppressAutoHyphens/>
        <w:spacing w:before="120" w:after="0" w:line="218" w:lineRule="auto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>Zahájení prací na zakázce:</w:t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="00B67CBF" w:rsidRPr="00BF4F71">
        <w:rPr>
          <w:rFonts w:ascii="Verdana" w:hAnsi="Verdana"/>
          <w:b/>
          <w:sz w:val="18"/>
          <w:szCs w:val="18"/>
          <w:lang w:eastAsia="cs-CZ"/>
        </w:rPr>
        <w:t xml:space="preserve">po nabytí účinnosti </w:t>
      </w:r>
      <w:r w:rsidRPr="00BF4F71">
        <w:rPr>
          <w:rFonts w:ascii="Verdana" w:hAnsi="Verdana"/>
          <w:b/>
          <w:sz w:val="18"/>
          <w:szCs w:val="18"/>
          <w:lang w:eastAsia="cs-CZ"/>
        </w:rPr>
        <w:t xml:space="preserve">rámcové </w:t>
      </w:r>
      <w:r w:rsidR="00EC44AA">
        <w:rPr>
          <w:rFonts w:ascii="Verdana" w:hAnsi="Verdana"/>
          <w:b/>
          <w:sz w:val="18"/>
          <w:szCs w:val="18"/>
          <w:lang w:eastAsia="cs-CZ"/>
        </w:rPr>
        <w:t>smlouvy</w:t>
      </w:r>
    </w:p>
    <w:p w14:paraId="3BC700B1" w14:textId="77777777" w:rsidR="00256CAA" w:rsidRPr="00BF4F71" w:rsidRDefault="005B2C38" w:rsidP="00256CAA">
      <w:pPr>
        <w:tabs>
          <w:tab w:val="left" w:pos="720"/>
        </w:tabs>
        <w:suppressAutoHyphens/>
        <w:spacing w:before="60" w:after="0" w:line="218" w:lineRule="auto"/>
        <w:jc w:val="both"/>
        <w:rPr>
          <w:rFonts w:ascii="Verdana" w:hAnsi="Verdana"/>
          <w:b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>Ukončení prací na zakázce:</w:t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Pr="00BF4F71">
        <w:rPr>
          <w:rFonts w:ascii="Verdana" w:hAnsi="Verdana"/>
          <w:sz w:val="18"/>
          <w:szCs w:val="18"/>
          <w:lang w:eastAsia="cs-CZ"/>
        </w:rPr>
        <w:tab/>
      </w:r>
      <w:r w:rsidRPr="00BF4F71">
        <w:rPr>
          <w:rFonts w:ascii="Verdana" w:hAnsi="Verdana"/>
          <w:sz w:val="18"/>
          <w:szCs w:val="18"/>
          <w:lang w:eastAsia="cs-CZ"/>
        </w:rPr>
        <w:tab/>
      </w:r>
    </w:p>
    <w:p w14:paraId="5C725E57" w14:textId="77777777" w:rsidR="009F4462" w:rsidRPr="00BF4F71" w:rsidRDefault="009F4462" w:rsidP="00256CAA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A9A19DB" w14:textId="77777777" w:rsidR="009A1169" w:rsidRPr="00BF4F71" w:rsidRDefault="009A1169" w:rsidP="00952791">
      <w:pPr>
        <w:tabs>
          <w:tab w:val="num" w:pos="720"/>
        </w:tabs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BF4F71">
        <w:rPr>
          <w:rFonts w:ascii="Verdana" w:hAnsi="Verdana" w:cs="Arial"/>
          <w:b/>
          <w:bCs/>
          <w:sz w:val="18"/>
          <w:szCs w:val="18"/>
        </w:rPr>
        <w:t>Zpracovatel:</w:t>
      </w:r>
    </w:p>
    <w:p w14:paraId="74DEAFC3" w14:textId="77777777" w:rsidR="009A1169" w:rsidRPr="00BF4F71" w:rsidRDefault="008A0AE0" w:rsidP="00F94B5F">
      <w:pPr>
        <w:spacing w:before="120" w:after="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</w:rPr>
        <w:t>Michaela Rejmanová, OZO PO</w:t>
      </w:r>
    </w:p>
    <w:p w14:paraId="1E09B770" w14:textId="77777777" w:rsidR="00FF6668" w:rsidRDefault="009A1169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 xml:space="preserve">tel. </w:t>
      </w:r>
      <w:r w:rsidR="008A0AE0">
        <w:rPr>
          <w:rFonts w:ascii="Verdana" w:hAnsi="Verdana"/>
          <w:sz w:val="18"/>
          <w:szCs w:val="18"/>
        </w:rPr>
        <w:t>724 899 221</w:t>
      </w:r>
      <w:r w:rsidRPr="00BF4F71">
        <w:rPr>
          <w:rFonts w:ascii="Verdana" w:hAnsi="Verdana"/>
          <w:sz w:val="18"/>
          <w:szCs w:val="18"/>
          <w:lang w:eastAsia="cs-CZ"/>
        </w:rPr>
        <w:t xml:space="preserve">, e-mail: </w:t>
      </w:r>
      <w:hyperlink r:id="rId7" w:history="1">
        <w:r w:rsidR="008A0AE0" w:rsidRPr="002121F8">
          <w:rPr>
            <w:rStyle w:val="Hypertextovodkaz"/>
            <w:rFonts w:ascii="Verdana" w:hAnsi="Verdana"/>
            <w:sz w:val="18"/>
            <w:szCs w:val="18"/>
            <w:lang w:eastAsia="cs-CZ"/>
          </w:rPr>
          <w:t>Rejmanova@spravazeleznic.cz</w:t>
        </w:r>
      </w:hyperlink>
    </w:p>
    <w:p w14:paraId="75CF173B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24BB2095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39DDA834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078AB5F3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6F72E3B2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25961B40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0AA03C32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40320AC1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5AD3579E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78D52981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24A6234A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14A4973E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094AD256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1673D22F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74531D9A" w14:textId="77777777" w:rsidR="00FF6668" w:rsidRPr="00BF4F71" w:rsidRDefault="00FF6668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F47845">
        <w:rPr>
          <w:rFonts w:ascii="Verdana" w:hAnsi="Verdana"/>
          <w:i/>
          <w:sz w:val="18"/>
          <w:szCs w:val="18"/>
        </w:rPr>
        <w:t xml:space="preserve">Účinností zákona č. 367/2019 Sb., tj. od 1. 1. 2020 došlo ke změně názvu státní organizace, dřívější název Správa železniční dopravní cesty, byl od uvedeného data nahrazen názvem novým Správa </w:t>
      </w:r>
      <w:r w:rsidRPr="00F47845">
        <w:rPr>
          <w:rFonts w:ascii="Verdana" w:hAnsi="Verdana"/>
          <w:i/>
          <w:sz w:val="18"/>
          <w:szCs w:val="18"/>
        </w:rPr>
        <w:lastRenderedPageBreak/>
        <w:t>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sectPr w:rsidR="00FF6668" w:rsidRPr="00BF4F7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062B5" w14:textId="77777777" w:rsidR="000E5BD9" w:rsidRDefault="000E5BD9" w:rsidP="00340066">
      <w:pPr>
        <w:spacing w:after="0" w:line="240" w:lineRule="auto"/>
      </w:pPr>
      <w:r>
        <w:separator/>
      </w:r>
    </w:p>
  </w:endnote>
  <w:endnote w:type="continuationSeparator" w:id="0">
    <w:p w14:paraId="6BDCADFC" w14:textId="77777777" w:rsidR="000E5BD9" w:rsidRDefault="000E5BD9" w:rsidP="0034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8947426"/>
      <w:docPartObj>
        <w:docPartGallery w:val="Page Numbers (Bottom of Page)"/>
        <w:docPartUnique/>
      </w:docPartObj>
    </w:sdtPr>
    <w:sdtEndPr/>
    <w:sdtContent>
      <w:p w14:paraId="3ECE0FF9" w14:textId="77777777" w:rsidR="000F22C6" w:rsidRPr="00F94B5F" w:rsidRDefault="00F94B5F" w:rsidP="00F94B5F">
        <w:pPr>
          <w:pStyle w:val="Zpat"/>
          <w:rPr>
            <w:rFonts w:ascii="Verdana" w:hAnsi="Verdana"/>
            <w:color w:val="FF5200"/>
          </w:rPr>
        </w:pPr>
        <w:r w:rsidRPr="004C14FD">
          <w:rPr>
            <w:rStyle w:val="slostrnky"/>
            <w:rFonts w:ascii="Verdana" w:hAnsi="Verdana"/>
            <w:color w:val="FF5200"/>
          </w:rPr>
          <w:fldChar w:fldCharType="begin"/>
        </w:r>
        <w:r w:rsidRPr="004C14FD">
          <w:rPr>
            <w:rStyle w:val="slostrnky"/>
            <w:rFonts w:ascii="Verdana" w:hAnsi="Verdana"/>
            <w:color w:val="FF5200"/>
          </w:rPr>
          <w:instrText>PAGE   \* MERGEFORMAT</w:instrText>
        </w:r>
        <w:r w:rsidRPr="004C14FD">
          <w:rPr>
            <w:rStyle w:val="slostrnky"/>
            <w:rFonts w:ascii="Verdana" w:hAnsi="Verdana"/>
            <w:color w:val="FF5200"/>
          </w:rPr>
          <w:fldChar w:fldCharType="separate"/>
        </w:r>
        <w:r w:rsidR="00630C39">
          <w:rPr>
            <w:rStyle w:val="slostrnky"/>
            <w:rFonts w:ascii="Verdana" w:hAnsi="Verdana"/>
            <w:noProof/>
            <w:color w:val="FF5200"/>
          </w:rPr>
          <w:t>1</w:t>
        </w:r>
        <w:r w:rsidRPr="004C14FD">
          <w:rPr>
            <w:rStyle w:val="slostrnky"/>
            <w:rFonts w:ascii="Verdana" w:hAnsi="Verdana"/>
            <w:color w:val="FF5200"/>
          </w:rPr>
          <w:fldChar w:fldCharType="end"/>
        </w:r>
        <w:r w:rsidRPr="004C14FD">
          <w:rPr>
            <w:rStyle w:val="slostrnky"/>
            <w:rFonts w:ascii="Verdana" w:hAnsi="Verdana"/>
            <w:color w:val="FF5200"/>
          </w:rPr>
          <w:t>/</w:t>
        </w:r>
        <w:r w:rsidRPr="004C14FD">
          <w:rPr>
            <w:rStyle w:val="slostrnky"/>
            <w:rFonts w:ascii="Verdana" w:hAnsi="Verdana"/>
            <w:color w:val="FF5200"/>
          </w:rPr>
          <w:fldChar w:fldCharType="begin"/>
        </w:r>
        <w:r w:rsidRPr="004C14FD">
          <w:rPr>
            <w:rStyle w:val="slostrnky"/>
            <w:rFonts w:ascii="Verdana" w:hAnsi="Verdana"/>
            <w:color w:val="FF5200"/>
          </w:rPr>
          <w:instrText xml:space="preserve"> NUMPAGES   \* MERGEFORMAT </w:instrText>
        </w:r>
        <w:r w:rsidRPr="004C14FD">
          <w:rPr>
            <w:rStyle w:val="slostrnky"/>
            <w:rFonts w:ascii="Verdana" w:hAnsi="Verdana"/>
            <w:color w:val="FF5200"/>
          </w:rPr>
          <w:fldChar w:fldCharType="separate"/>
        </w:r>
        <w:r w:rsidR="00630C39">
          <w:rPr>
            <w:rStyle w:val="slostrnky"/>
            <w:rFonts w:ascii="Verdana" w:hAnsi="Verdana"/>
            <w:noProof/>
            <w:color w:val="FF5200"/>
          </w:rPr>
          <w:t>4</w:t>
        </w:r>
        <w:r w:rsidRPr="004C14FD">
          <w:rPr>
            <w:rStyle w:val="slostrnky"/>
            <w:rFonts w:ascii="Verdana" w:hAnsi="Verdana"/>
            <w:color w:val="FF5200"/>
          </w:rPr>
          <w:fldChar w:fldCharType="end"/>
        </w:r>
      </w:p>
    </w:sdtContent>
  </w:sdt>
  <w:p w14:paraId="0247A5C4" w14:textId="77777777" w:rsidR="000F22C6" w:rsidRDefault="000F2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0F46F" w14:textId="77777777" w:rsidR="000E5BD9" w:rsidRDefault="000E5BD9" w:rsidP="00340066">
      <w:pPr>
        <w:spacing w:after="0" w:line="240" w:lineRule="auto"/>
      </w:pPr>
      <w:r>
        <w:separator/>
      </w:r>
    </w:p>
  </w:footnote>
  <w:footnote w:type="continuationSeparator" w:id="0">
    <w:p w14:paraId="3A2DD8EC" w14:textId="77777777" w:rsidR="000E5BD9" w:rsidRDefault="000E5BD9" w:rsidP="00340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E1464" w14:textId="19ABABD4" w:rsidR="007B5811" w:rsidRDefault="007B58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03A" w14:textId="3B1E6F96" w:rsidR="007B5811" w:rsidRDefault="007B581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EEA5" w14:textId="7C7F4F9F" w:rsidR="007B5811" w:rsidRDefault="007B58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24A70"/>
    <w:multiLevelType w:val="hybridMultilevel"/>
    <w:tmpl w:val="E39A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4772"/>
    <w:multiLevelType w:val="hybridMultilevel"/>
    <w:tmpl w:val="4F723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7A17"/>
    <w:multiLevelType w:val="hybridMultilevel"/>
    <w:tmpl w:val="55BC9346"/>
    <w:lvl w:ilvl="0" w:tplc="071E8CF0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AE27BA"/>
    <w:multiLevelType w:val="hybridMultilevel"/>
    <w:tmpl w:val="A6B4BC80"/>
    <w:lvl w:ilvl="0" w:tplc="D7C071DC">
      <w:numFmt w:val="bullet"/>
      <w:lvlText w:val="·"/>
      <w:lvlJc w:val="left"/>
      <w:pPr>
        <w:ind w:left="588" w:hanging="228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B2888"/>
    <w:multiLevelType w:val="multilevel"/>
    <w:tmpl w:val="6C72F4B4"/>
    <w:lvl w:ilvl="0">
      <w:start w:val="4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0C345F"/>
    <w:multiLevelType w:val="hybridMultilevel"/>
    <w:tmpl w:val="50E48D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3784B"/>
    <w:multiLevelType w:val="hybridMultilevel"/>
    <w:tmpl w:val="3BD02336"/>
    <w:lvl w:ilvl="0" w:tplc="EFFAC838">
      <w:numFmt w:val="bullet"/>
      <w:lvlText w:val="·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E25D8"/>
    <w:multiLevelType w:val="hybridMultilevel"/>
    <w:tmpl w:val="25547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94D23"/>
    <w:multiLevelType w:val="hybridMultilevel"/>
    <w:tmpl w:val="780A9C64"/>
    <w:lvl w:ilvl="0" w:tplc="FD58B6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834"/>
    <w:multiLevelType w:val="hybridMultilevel"/>
    <w:tmpl w:val="B8F87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B041C"/>
    <w:multiLevelType w:val="hybridMultilevel"/>
    <w:tmpl w:val="92F2C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536C3"/>
    <w:multiLevelType w:val="hybridMultilevel"/>
    <w:tmpl w:val="41389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55D86"/>
    <w:multiLevelType w:val="hybridMultilevel"/>
    <w:tmpl w:val="DC9E55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825A4"/>
    <w:multiLevelType w:val="hybridMultilevel"/>
    <w:tmpl w:val="8E5AB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74641"/>
    <w:multiLevelType w:val="hybridMultilevel"/>
    <w:tmpl w:val="97E84506"/>
    <w:lvl w:ilvl="0" w:tplc="EFFAC838">
      <w:numFmt w:val="bullet"/>
      <w:lvlText w:val="·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7D40"/>
    <w:multiLevelType w:val="hybridMultilevel"/>
    <w:tmpl w:val="B71A0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57BE4"/>
    <w:multiLevelType w:val="hybridMultilevel"/>
    <w:tmpl w:val="62445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170623">
    <w:abstractNumId w:val="8"/>
  </w:num>
  <w:num w:numId="2" w16cid:durableId="1201241971">
    <w:abstractNumId w:val="4"/>
  </w:num>
  <w:num w:numId="3" w16cid:durableId="728303204">
    <w:abstractNumId w:val="15"/>
  </w:num>
  <w:num w:numId="4" w16cid:durableId="324208462">
    <w:abstractNumId w:val="14"/>
  </w:num>
  <w:num w:numId="5" w16cid:durableId="154535539">
    <w:abstractNumId w:val="6"/>
  </w:num>
  <w:num w:numId="6" w16cid:durableId="626814850">
    <w:abstractNumId w:val="3"/>
  </w:num>
  <w:num w:numId="7" w16cid:durableId="268507430">
    <w:abstractNumId w:val="11"/>
  </w:num>
  <w:num w:numId="8" w16cid:durableId="706836175">
    <w:abstractNumId w:val="10"/>
  </w:num>
  <w:num w:numId="9" w16cid:durableId="2138793369">
    <w:abstractNumId w:val="13"/>
  </w:num>
  <w:num w:numId="10" w16cid:durableId="1135098542">
    <w:abstractNumId w:val="9"/>
  </w:num>
  <w:num w:numId="11" w16cid:durableId="637076121">
    <w:abstractNumId w:val="7"/>
  </w:num>
  <w:num w:numId="12" w16cid:durableId="1285845260">
    <w:abstractNumId w:val="0"/>
  </w:num>
  <w:num w:numId="13" w16cid:durableId="1307584878">
    <w:abstractNumId w:val="16"/>
  </w:num>
  <w:num w:numId="14" w16cid:durableId="841897194">
    <w:abstractNumId w:val="1"/>
  </w:num>
  <w:num w:numId="15" w16cid:durableId="1554001537">
    <w:abstractNumId w:val="5"/>
  </w:num>
  <w:num w:numId="16" w16cid:durableId="343365320">
    <w:abstractNumId w:val="2"/>
  </w:num>
  <w:num w:numId="17" w16cid:durableId="5867694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2AF"/>
    <w:rsid w:val="000019D7"/>
    <w:rsid w:val="00006519"/>
    <w:rsid w:val="00007BE8"/>
    <w:rsid w:val="00020C2C"/>
    <w:rsid w:val="00024E2F"/>
    <w:rsid w:val="0009034D"/>
    <w:rsid w:val="0009056B"/>
    <w:rsid w:val="000A4E20"/>
    <w:rsid w:val="000A57D3"/>
    <w:rsid w:val="000E5BD9"/>
    <w:rsid w:val="000F22C6"/>
    <w:rsid w:val="000F360F"/>
    <w:rsid w:val="001039A0"/>
    <w:rsid w:val="00146A2F"/>
    <w:rsid w:val="00147FBE"/>
    <w:rsid w:val="00153CFB"/>
    <w:rsid w:val="00164712"/>
    <w:rsid w:val="00166D25"/>
    <w:rsid w:val="001725E5"/>
    <w:rsid w:val="001C5817"/>
    <w:rsid w:val="001D2CCF"/>
    <w:rsid w:val="001E4275"/>
    <w:rsid w:val="00221177"/>
    <w:rsid w:val="00221FE8"/>
    <w:rsid w:val="00244530"/>
    <w:rsid w:val="00256CAA"/>
    <w:rsid w:val="00276056"/>
    <w:rsid w:val="002A7E8D"/>
    <w:rsid w:val="002C6181"/>
    <w:rsid w:val="002F32DF"/>
    <w:rsid w:val="002F5B11"/>
    <w:rsid w:val="00306432"/>
    <w:rsid w:val="00336FD9"/>
    <w:rsid w:val="00340066"/>
    <w:rsid w:val="00367233"/>
    <w:rsid w:val="00374E44"/>
    <w:rsid w:val="0038012A"/>
    <w:rsid w:val="003A0256"/>
    <w:rsid w:val="004352AF"/>
    <w:rsid w:val="00435F9C"/>
    <w:rsid w:val="004442DD"/>
    <w:rsid w:val="004A3904"/>
    <w:rsid w:val="004C467E"/>
    <w:rsid w:val="004D75E2"/>
    <w:rsid w:val="00510594"/>
    <w:rsid w:val="00547D9B"/>
    <w:rsid w:val="00562D40"/>
    <w:rsid w:val="005A5866"/>
    <w:rsid w:val="005A635C"/>
    <w:rsid w:val="005B2C38"/>
    <w:rsid w:val="005C2ECC"/>
    <w:rsid w:val="006004D3"/>
    <w:rsid w:val="00601BA2"/>
    <w:rsid w:val="00630C39"/>
    <w:rsid w:val="00667D7A"/>
    <w:rsid w:val="006A03C3"/>
    <w:rsid w:val="006F0E9E"/>
    <w:rsid w:val="006F189F"/>
    <w:rsid w:val="006F47A2"/>
    <w:rsid w:val="00720E81"/>
    <w:rsid w:val="007500BF"/>
    <w:rsid w:val="007747C3"/>
    <w:rsid w:val="0079059A"/>
    <w:rsid w:val="007B1A41"/>
    <w:rsid w:val="007B5811"/>
    <w:rsid w:val="007E678A"/>
    <w:rsid w:val="008017FE"/>
    <w:rsid w:val="008069A4"/>
    <w:rsid w:val="008256BC"/>
    <w:rsid w:val="00826CCB"/>
    <w:rsid w:val="008717D8"/>
    <w:rsid w:val="008852E0"/>
    <w:rsid w:val="00894586"/>
    <w:rsid w:val="00897BED"/>
    <w:rsid w:val="008A0AE0"/>
    <w:rsid w:val="008A4EBD"/>
    <w:rsid w:val="008B116B"/>
    <w:rsid w:val="008B6050"/>
    <w:rsid w:val="008E3A87"/>
    <w:rsid w:val="008E5F4B"/>
    <w:rsid w:val="00901513"/>
    <w:rsid w:val="0090257F"/>
    <w:rsid w:val="0090665A"/>
    <w:rsid w:val="00917DDC"/>
    <w:rsid w:val="00940B8E"/>
    <w:rsid w:val="00952791"/>
    <w:rsid w:val="00953BB2"/>
    <w:rsid w:val="009A1169"/>
    <w:rsid w:val="009F4462"/>
    <w:rsid w:val="00A1400D"/>
    <w:rsid w:val="00A30841"/>
    <w:rsid w:val="00A5358B"/>
    <w:rsid w:val="00B511D3"/>
    <w:rsid w:val="00B67CBF"/>
    <w:rsid w:val="00B74F24"/>
    <w:rsid w:val="00B91C96"/>
    <w:rsid w:val="00B97055"/>
    <w:rsid w:val="00BB05F9"/>
    <w:rsid w:val="00BE5300"/>
    <w:rsid w:val="00BE744B"/>
    <w:rsid w:val="00BF4F71"/>
    <w:rsid w:val="00C00913"/>
    <w:rsid w:val="00C147F1"/>
    <w:rsid w:val="00C24C2D"/>
    <w:rsid w:val="00C8529D"/>
    <w:rsid w:val="00C86C61"/>
    <w:rsid w:val="00CA08F4"/>
    <w:rsid w:val="00CC16AD"/>
    <w:rsid w:val="00D50F83"/>
    <w:rsid w:val="00D87EE1"/>
    <w:rsid w:val="00DC1EE9"/>
    <w:rsid w:val="00DC3F7C"/>
    <w:rsid w:val="00DF0895"/>
    <w:rsid w:val="00E10301"/>
    <w:rsid w:val="00E14332"/>
    <w:rsid w:val="00E31154"/>
    <w:rsid w:val="00E40F03"/>
    <w:rsid w:val="00E56AC2"/>
    <w:rsid w:val="00E657AE"/>
    <w:rsid w:val="00EB4F4B"/>
    <w:rsid w:val="00EC44AA"/>
    <w:rsid w:val="00F1560D"/>
    <w:rsid w:val="00F310FB"/>
    <w:rsid w:val="00F3287A"/>
    <w:rsid w:val="00F710F3"/>
    <w:rsid w:val="00F94B5F"/>
    <w:rsid w:val="00F95EF2"/>
    <w:rsid w:val="00FB1395"/>
    <w:rsid w:val="00FF14C2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D6BD"/>
  <w15:docId w15:val="{6043CF6D-0100-4F0B-8981-D3045AD8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1169"/>
    <w:rPr>
      <w:rFonts w:ascii="Calibri" w:eastAsia="Times New Roman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95EF2"/>
    <w:pPr>
      <w:keepNext/>
      <w:keepLines/>
      <w:suppressAutoHyphens/>
      <w:spacing w:before="320" w:after="0" w:line="264" w:lineRule="auto"/>
      <w:outlineLvl w:val="0"/>
    </w:pPr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A1169"/>
    <w:pPr>
      <w:spacing w:after="0" w:line="240" w:lineRule="auto"/>
    </w:pPr>
    <w:rPr>
      <w:rFonts w:ascii="Calibri" w:eastAsia="Times New Roman" w:hAnsi="Calibri" w:cs="Calibri"/>
    </w:rPr>
  </w:style>
  <w:style w:type="paragraph" w:styleId="Odstavecseseznamem">
    <w:name w:val="List Paragraph"/>
    <w:basedOn w:val="Normln"/>
    <w:uiPriority w:val="99"/>
    <w:qFormat/>
    <w:rsid w:val="009A1169"/>
    <w:pPr>
      <w:ind w:left="720"/>
      <w:contextualSpacing/>
    </w:pPr>
  </w:style>
  <w:style w:type="character" w:styleId="Hypertextovodkaz">
    <w:name w:val="Hyperlink"/>
    <w:uiPriority w:val="99"/>
    <w:rsid w:val="009A1169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9A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1169"/>
    <w:rPr>
      <w:rFonts w:ascii="Calibri" w:eastAsia="Times New Roman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340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0066"/>
    <w:rPr>
      <w:rFonts w:ascii="Calibri" w:eastAsia="Times New Roman" w:hAnsi="Calibri" w:cs="Calibri"/>
    </w:rPr>
  </w:style>
  <w:style w:type="character" w:customStyle="1" w:styleId="FontStyle37">
    <w:name w:val="Font Style37"/>
    <w:uiPriority w:val="99"/>
    <w:rsid w:val="00EB4F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alloy-output-text">
    <w:name w:val="alloy-output-text"/>
    <w:basedOn w:val="Standardnpsmoodstavce"/>
    <w:rsid w:val="00C147F1"/>
  </w:style>
  <w:style w:type="paragraph" w:styleId="Textbubliny">
    <w:name w:val="Balloon Text"/>
    <w:basedOn w:val="Normln"/>
    <w:link w:val="TextbublinyChar"/>
    <w:uiPriority w:val="99"/>
    <w:semiHidden/>
    <w:unhideWhenUsed/>
    <w:rsid w:val="0037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E44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95EF2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styleId="slostrnky">
    <w:name w:val="page number"/>
    <w:basedOn w:val="Standardnpsmoodstavce"/>
    <w:uiPriority w:val="99"/>
    <w:unhideWhenUsed/>
    <w:rsid w:val="00F94B5F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ejmanova@spravazeleznic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1322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Helcl Tomáš, DiS.</dc:creator>
  <cp:keywords/>
  <dc:description/>
  <cp:lastModifiedBy>Sečkařová Andrea</cp:lastModifiedBy>
  <cp:revision>6</cp:revision>
  <cp:lastPrinted>2020-01-13T12:00:00Z</cp:lastPrinted>
  <dcterms:created xsi:type="dcterms:W3CDTF">2025-06-11T08:34:00Z</dcterms:created>
  <dcterms:modified xsi:type="dcterms:W3CDTF">2025-06-19T07:08:00Z</dcterms:modified>
</cp:coreProperties>
</file>